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jc w:val="center"/>
        <w:rPr>
          <w:rFonts w:ascii="Batang" w:eastAsia="Batang" w:hAnsi="Batang"/>
          <w:b/>
          <w:sz w:val="32"/>
          <w:szCs w:val="32"/>
        </w:rPr>
      </w:pPr>
      <w:r w:rsidRPr="0068114F">
        <w:rPr>
          <w:rFonts w:ascii="Batang" w:eastAsia="Batang" w:hAnsi="Batang"/>
          <w:b/>
          <w:sz w:val="32"/>
          <w:szCs w:val="32"/>
        </w:rPr>
        <w:t>PLAN UPRAVLJANJA IMOVINOM U VLASNIŠTVU OP</w:t>
      </w:r>
      <w:r>
        <w:rPr>
          <w:rFonts w:ascii="Batang" w:eastAsia="Batang" w:hAnsi="Batang"/>
          <w:b/>
          <w:sz w:val="32"/>
          <w:szCs w:val="32"/>
        </w:rPr>
        <w:t>Ć</w:t>
      </w:r>
      <w:r w:rsidRPr="0068114F">
        <w:rPr>
          <w:rFonts w:ascii="Batang" w:eastAsia="Batang" w:hAnsi="Batang"/>
          <w:b/>
          <w:sz w:val="32"/>
          <w:szCs w:val="32"/>
        </w:rPr>
        <w:t xml:space="preserve">INE KISTANJE ZA </w:t>
      </w:r>
      <w:r w:rsidRPr="00057936">
        <w:rPr>
          <w:rFonts w:ascii="Batang" w:eastAsia="Batang" w:hAnsi="Batang"/>
          <w:b/>
          <w:sz w:val="32"/>
          <w:szCs w:val="32"/>
        </w:rPr>
        <w:t>202</w:t>
      </w:r>
      <w:r>
        <w:rPr>
          <w:rFonts w:ascii="Batang" w:eastAsia="Batang" w:hAnsi="Batang"/>
          <w:b/>
          <w:sz w:val="32"/>
          <w:szCs w:val="32"/>
        </w:rPr>
        <w:t>6</w:t>
      </w:r>
      <w:r w:rsidRPr="00057936">
        <w:rPr>
          <w:rFonts w:ascii="Batang" w:eastAsia="Batang" w:hAnsi="Batang"/>
          <w:b/>
          <w:sz w:val="32"/>
          <w:szCs w:val="32"/>
        </w:rPr>
        <w:t xml:space="preserve">. </w:t>
      </w:r>
      <w:r w:rsidRPr="0068114F">
        <w:rPr>
          <w:rFonts w:ascii="Batang" w:eastAsia="Batang" w:hAnsi="Batang"/>
          <w:b/>
          <w:sz w:val="32"/>
          <w:szCs w:val="32"/>
        </w:rPr>
        <w:t>GODINU</w:t>
      </w: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spacing w:line="276" w:lineRule="auto"/>
        <w:jc w:val="center"/>
        <w:rPr>
          <w:rFonts w:ascii="Arial" w:hAnsi="Arial" w:cs="Arial"/>
          <w:b/>
          <w:bCs/>
          <w:color w:val="000000"/>
          <w:sz w:val="18"/>
          <w:szCs w:val="18"/>
        </w:rPr>
      </w:pPr>
    </w:p>
    <w:p w:rsidR="002D029E" w:rsidRPr="0068114F" w:rsidRDefault="002D029E" w:rsidP="002D029E">
      <w:pPr>
        <w:pStyle w:val="Naslov1"/>
        <w:jc w:val="center"/>
        <w:rPr>
          <w:rFonts w:ascii="Arial" w:hAnsi="Arial" w:cs="Arial"/>
          <w:sz w:val="18"/>
          <w:szCs w:val="18"/>
        </w:rPr>
      </w:pPr>
      <w:r w:rsidRPr="0068114F">
        <w:rPr>
          <w:rFonts w:ascii="Arial" w:hAnsi="Arial" w:cs="Arial"/>
          <w:sz w:val="18"/>
          <w:szCs w:val="18"/>
        </w:rPr>
        <w:lastRenderedPageBreak/>
        <w:t>UVOD</w:t>
      </w:r>
      <w:r w:rsidRPr="0068114F">
        <w:rPr>
          <w:rFonts w:ascii="Arial" w:hAnsi="Arial" w:cs="Arial"/>
          <w:sz w:val="18"/>
          <w:szCs w:val="18"/>
        </w:rPr>
        <w:br/>
      </w: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Plan upravljanja imovinom Općine Kistanje sadržava detaljnu analizu stanja i razrađene planirane aktivnosti u upravljanju pojedinim oblicima imovine Općine Kistanje za </w:t>
      </w:r>
      <w:r w:rsidRPr="00057936">
        <w:rPr>
          <w:rFonts w:ascii="Arial" w:hAnsi="Arial" w:cs="Arial"/>
          <w:sz w:val="18"/>
          <w:szCs w:val="18"/>
        </w:rPr>
        <w:t>202</w:t>
      </w:r>
      <w:r w:rsidR="00C43BAC">
        <w:rPr>
          <w:rFonts w:ascii="Arial" w:hAnsi="Arial" w:cs="Arial"/>
          <w:sz w:val="18"/>
          <w:szCs w:val="18"/>
        </w:rPr>
        <w:t>6</w:t>
      </w:r>
      <w:r w:rsidRPr="00057936">
        <w:rPr>
          <w:rFonts w:ascii="Arial" w:hAnsi="Arial" w:cs="Arial"/>
          <w:sz w:val="18"/>
          <w:szCs w:val="18"/>
        </w:rPr>
        <w:t xml:space="preserve">. </w:t>
      </w:r>
      <w:r w:rsidRPr="0068114F">
        <w:rPr>
          <w:rFonts w:ascii="Arial" w:hAnsi="Arial" w:cs="Arial"/>
          <w:color w:val="000000" w:themeColor="text1"/>
          <w:sz w:val="18"/>
          <w:szCs w:val="18"/>
        </w:rPr>
        <w:t xml:space="preserve">godinu. </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r w:rsidRPr="0068114F">
        <w:rPr>
          <w:rFonts w:ascii="Arial" w:hAnsi="Arial" w:cs="Arial"/>
          <w:color w:val="000000" w:themeColor="text1"/>
          <w:sz w:val="18"/>
          <w:szCs w:val="18"/>
        </w:rPr>
        <w:t>Godišnjim planom upravljanja imovinom Općine, određuju se kratkoročni ciljevi i smjernice upravljanja imovinom.</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Donošenje Godišnjeg plana upravljanja </w:t>
      </w:r>
      <w:r>
        <w:rPr>
          <w:rFonts w:ascii="Arial" w:hAnsi="Arial" w:cs="Arial"/>
          <w:color w:val="000000" w:themeColor="text1"/>
          <w:sz w:val="18"/>
          <w:szCs w:val="18"/>
        </w:rPr>
        <w:t xml:space="preserve">imovinom </w:t>
      </w:r>
      <w:r w:rsidRPr="0068114F">
        <w:rPr>
          <w:rFonts w:ascii="Arial" w:hAnsi="Arial" w:cs="Arial"/>
          <w:color w:val="000000" w:themeColor="text1"/>
          <w:sz w:val="18"/>
          <w:szCs w:val="18"/>
        </w:rPr>
        <w:t>utvrđeno je člancima 15. i 19. Zakona o upravljanju državnom imovinom („Narodne novine“, br. 52/18</w:t>
      </w:r>
      <w:r>
        <w:rPr>
          <w:rFonts w:ascii="Arial" w:hAnsi="Arial" w:cs="Arial"/>
          <w:color w:val="000000" w:themeColor="text1"/>
          <w:sz w:val="18"/>
          <w:szCs w:val="18"/>
        </w:rPr>
        <w:t>,155/23</w:t>
      </w:r>
      <w:r w:rsidRPr="0068114F">
        <w:rPr>
          <w:rFonts w:ascii="Arial" w:hAnsi="Arial" w:cs="Arial"/>
          <w:color w:val="000000" w:themeColor="text1"/>
          <w:sz w:val="18"/>
          <w:szCs w:val="18"/>
        </w:rPr>
        <w:t xml:space="preserve">), gdje je propisana obveza donošenja Plana upravljanja imovinom u vlasništvu Republike Hrvatske. Kako se sukladno članku 35.st.8. Zakona o vlasništvu i drugim stvarnim pravima („Narodne novine“, br. 91/96, 68/98, 22/00, 73/00, 129/00, 114/01, 79/06, 141/06, 146/08, 38/09, 153/09, 143/12, 152/14, </w:t>
      </w:r>
      <w:r w:rsidRPr="0068114F">
        <w:rPr>
          <w:rFonts w:ascii="Arial" w:eastAsia="Calibri" w:hAnsi="Arial" w:cs="Arial"/>
          <w:sz w:val="18"/>
          <w:szCs w:val="18"/>
        </w:rPr>
        <w:t>81/15, 94/17</w:t>
      </w:r>
      <w:r w:rsidRPr="0068114F">
        <w:rPr>
          <w:rFonts w:ascii="Arial" w:hAnsi="Arial" w:cs="Arial"/>
          <w:color w:val="000000" w:themeColor="text1"/>
          <w:sz w:val="18"/>
          <w:szCs w:val="18"/>
        </w:rPr>
        <w:t>) na pravo vlasništva jedinica lokalne samouprave na odgovarajući način primjenjuju pravila o vlasništvu Republike Hrvatske, to se načelo upravljanja imovinom u vlasništvu Države treba dosljedno i u cijelosti primjenjivati i na imovinu jedinica lokalne samouprave.</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highlight w:val="yellow"/>
        </w:rPr>
      </w:pPr>
      <w:r w:rsidRPr="0068114F">
        <w:rPr>
          <w:rFonts w:ascii="Arial" w:hAnsi="Arial" w:cs="Arial"/>
          <w:sz w:val="18"/>
          <w:szCs w:val="18"/>
        </w:rPr>
        <w:t xml:space="preserve">Namjera je Plana definirati i popisati ciljeve upravljanja i </w:t>
      </w:r>
      <w:r w:rsidRPr="0068114F">
        <w:rPr>
          <w:rFonts w:ascii="Arial" w:hAnsi="Arial" w:cs="Arial"/>
          <w:color w:val="000000" w:themeColor="text1"/>
          <w:sz w:val="18"/>
          <w:szCs w:val="18"/>
        </w:rPr>
        <w:t xml:space="preserve">raspolaganja općinskom </w:t>
      </w:r>
      <w:r w:rsidRPr="0068114F">
        <w:rPr>
          <w:rFonts w:ascii="Arial" w:hAnsi="Arial" w:cs="Arial"/>
          <w:sz w:val="18"/>
          <w:szCs w:val="18"/>
        </w:rPr>
        <w:t xml:space="preserve">imovinom, čija je održivost važna za život i rad postojećih i budućih naraštaja. Istodobno, cilj je Plana osigurati da imovina </w:t>
      </w:r>
      <w:r w:rsidRPr="0068114F">
        <w:rPr>
          <w:rFonts w:ascii="Arial" w:hAnsi="Arial" w:cs="Arial"/>
          <w:color w:val="000000" w:themeColor="text1"/>
          <w:sz w:val="18"/>
          <w:szCs w:val="18"/>
        </w:rPr>
        <w:t xml:space="preserve">Općine Kistanje </w:t>
      </w:r>
      <w:r w:rsidRPr="0068114F">
        <w:rPr>
          <w:rFonts w:ascii="Arial" w:hAnsi="Arial" w:cs="Arial"/>
          <w:sz w:val="18"/>
          <w:szCs w:val="18"/>
        </w:rPr>
        <w:t>bude u službi gospodarskog rasta te zaštite nacionalnih interesa.</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highlight w:val="yellow"/>
        </w:rPr>
      </w:pPr>
      <w:r w:rsidRPr="0068114F">
        <w:rPr>
          <w:rFonts w:ascii="Arial" w:hAnsi="Arial" w:cs="Arial"/>
          <w:sz w:val="18"/>
          <w:szCs w:val="18"/>
        </w:rPr>
        <w:t xml:space="preserve">Upravljanje imovinom podrazumijeva pronalaženje optimalnih rješenja koja će dugoročno očuvati imovinu, čuvati </w:t>
      </w:r>
      <w:r w:rsidRPr="0068114F">
        <w:rPr>
          <w:rFonts w:ascii="Arial" w:hAnsi="Arial" w:cs="Arial"/>
          <w:color w:val="000000" w:themeColor="text1"/>
          <w:sz w:val="18"/>
          <w:szCs w:val="18"/>
        </w:rPr>
        <w:t xml:space="preserve">interese Općine </w:t>
      </w:r>
      <w:r w:rsidRPr="0068114F">
        <w:rPr>
          <w:rFonts w:ascii="Arial" w:hAnsi="Arial" w:cs="Arial"/>
          <w:sz w:val="18"/>
          <w:szCs w:val="18"/>
        </w:rPr>
        <w:t xml:space="preserve">i generirati gospodarski rast. Vlasništvo osigurava kontrolu, javni interes i pravično raspolaganje nad prirodnim bogatstvima, kulturnom i tradicijskom baštinom, i drugim resursima u </w:t>
      </w:r>
      <w:r w:rsidRPr="0068114F">
        <w:rPr>
          <w:rFonts w:ascii="Arial" w:hAnsi="Arial" w:cs="Arial"/>
          <w:color w:val="000000" w:themeColor="text1"/>
          <w:sz w:val="18"/>
          <w:szCs w:val="18"/>
        </w:rPr>
        <w:t xml:space="preserve">vlasništvu Općine, </w:t>
      </w:r>
      <w:r w:rsidRPr="0068114F">
        <w:rPr>
          <w:rFonts w:ascii="Arial" w:hAnsi="Arial" w:cs="Arial"/>
          <w:sz w:val="18"/>
          <w:szCs w:val="18"/>
        </w:rPr>
        <w:t>kao i prihode koji se mogu koristiti za opće dobro.</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r w:rsidRPr="0068114F">
        <w:rPr>
          <w:rFonts w:ascii="Arial" w:hAnsi="Arial" w:cs="Arial"/>
          <w:color w:val="000000" w:themeColor="text1"/>
          <w:sz w:val="18"/>
          <w:szCs w:val="18"/>
        </w:rPr>
        <w:t xml:space="preserve">Vlasništvo Općine važan </w:t>
      </w:r>
      <w:r w:rsidRPr="0068114F">
        <w:rPr>
          <w:rFonts w:ascii="Arial" w:hAnsi="Arial" w:cs="Arial"/>
          <w:sz w:val="18"/>
          <w:szCs w:val="18"/>
        </w:rPr>
        <w:t xml:space="preserve">je instrument postizanja strateških razvojnih ciljeva vezanih za regionalnu prometnu, kulturnu i zdravstvenu politiku, kao i za druge razvojne politike </w:t>
      </w:r>
      <w:r w:rsidRPr="0068114F">
        <w:rPr>
          <w:rFonts w:ascii="Arial" w:hAnsi="Arial" w:cs="Arial"/>
          <w:color w:val="000000" w:themeColor="text1"/>
          <w:sz w:val="18"/>
          <w:szCs w:val="18"/>
        </w:rPr>
        <w:t xml:space="preserve">Općine. </w:t>
      </w:r>
      <w:r w:rsidRPr="0068114F">
        <w:rPr>
          <w:rFonts w:ascii="Arial" w:hAnsi="Arial" w:cs="Arial"/>
          <w:sz w:val="18"/>
          <w:szCs w:val="18"/>
        </w:rPr>
        <w:t xml:space="preserve">Učinkovito upravljanje imovinom </w:t>
      </w:r>
      <w:r w:rsidRPr="0068114F">
        <w:rPr>
          <w:rFonts w:ascii="Arial" w:hAnsi="Arial" w:cs="Arial"/>
          <w:color w:val="000000" w:themeColor="text1"/>
          <w:sz w:val="18"/>
          <w:szCs w:val="18"/>
        </w:rPr>
        <w:t xml:space="preserve">Općine Kistanje </w:t>
      </w:r>
      <w:r w:rsidRPr="0068114F">
        <w:rPr>
          <w:rFonts w:ascii="Arial" w:hAnsi="Arial" w:cs="Arial"/>
          <w:sz w:val="18"/>
          <w:szCs w:val="18"/>
        </w:rPr>
        <w:t xml:space="preserve">trebalo bi poticati razvoj gospodarstva i važno je za njegovu stabilnost, a istodobno pridonosi boljoj kvaliteti života svih </w:t>
      </w:r>
      <w:r w:rsidRPr="0068114F">
        <w:rPr>
          <w:rFonts w:ascii="Arial" w:hAnsi="Arial" w:cs="Arial"/>
          <w:color w:val="000000" w:themeColor="text1"/>
          <w:sz w:val="18"/>
          <w:szCs w:val="18"/>
        </w:rPr>
        <w:t>mještana općine.</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highlight w:val="yellow"/>
        </w:rPr>
      </w:pPr>
      <w:r w:rsidRPr="0068114F">
        <w:rPr>
          <w:rFonts w:ascii="Arial" w:hAnsi="Arial" w:cs="Arial"/>
          <w:sz w:val="18"/>
          <w:szCs w:val="18"/>
        </w:rPr>
        <w:t>Tijekom sljedećih godina struktura ovog Plana će se usavršavati, posebno u vidu modela planiranja koji bi bio primjenjiv na metode usporedbe i mjerljivosti rezultata ostvarivanja provedbe Plana. Nedostaci će se svakako pokušati maksimalno ukloniti razvijanjem unificirane metode izvještavanja provedbe Plana i mjerljivosti rezultata rada. Ovaj je Plan i iskorak u smislu transparentnosti i javne objave podataka vezanih za upravljanje i raspolaganje Općinskom imovinom.</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Sve pokretne i nepokretne stvari, te imovinska prava koja pripadaju Općini Kistanje čine imovinu Općine.</w:t>
      </w:r>
      <w:r w:rsidRPr="0068114F">
        <w:rPr>
          <w:sz w:val="18"/>
          <w:szCs w:val="18"/>
        </w:rPr>
        <w:t xml:space="preserve"> </w:t>
      </w:r>
      <w:r w:rsidRPr="0068114F">
        <w:rPr>
          <w:rFonts w:ascii="Arial" w:hAnsi="Arial" w:cs="Arial"/>
          <w:color w:val="000000" w:themeColor="text1"/>
          <w:sz w:val="18"/>
          <w:szCs w:val="18"/>
        </w:rPr>
        <w:t>Imovinom Općine upravljaju općinski načelnik i općinsko vijeće u skladu s odredbama Statuta Općine Kistanje, pažnjom dobrog domaćina.</w:t>
      </w: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Člankom 48. Zakona o lokalnoj i područnoj (regionalnoj) samoupravi propisano je da vrijednostima nekretnina iznad 0,5% prihoda bez primitaka iz prethodne godine raspolaže Općinsko vijeće, a ispod iznosa 0,5% Općinski načelnik Općine Kistanje. </w:t>
      </w:r>
    </w:p>
    <w:p w:rsidR="002D029E" w:rsidRPr="0068114F" w:rsidRDefault="002D029E" w:rsidP="002D029E">
      <w:pPr>
        <w:spacing w:line="276" w:lineRule="auto"/>
        <w:jc w:val="both"/>
        <w:rPr>
          <w:rFonts w:ascii="Arial" w:hAnsi="Arial" w:cs="Arial"/>
          <w:color w:val="FF0000"/>
          <w:sz w:val="18"/>
          <w:szCs w:val="18"/>
        </w:rPr>
      </w:pPr>
    </w:p>
    <w:p w:rsidR="002D029E" w:rsidRPr="0068114F" w:rsidRDefault="002D029E" w:rsidP="002D029E">
      <w:pPr>
        <w:pStyle w:val="Naslov1"/>
        <w:jc w:val="center"/>
        <w:rPr>
          <w:rFonts w:ascii="Arial" w:hAnsi="Arial" w:cs="Arial"/>
          <w:sz w:val="18"/>
          <w:szCs w:val="18"/>
        </w:rPr>
      </w:pPr>
      <w:r w:rsidRPr="0068114F">
        <w:rPr>
          <w:rFonts w:ascii="Arial" w:hAnsi="Arial" w:cs="Arial"/>
          <w:sz w:val="18"/>
          <w:szCs w:val="18"/>
        </w:rPr>
        <w:t>PLAN UPRAVLJANJA TRGOVAČKIM DRUŠTVIMA U VLASNIŠTVU/SUVLASNIŠTVU OPĆINE KISTANJE</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sz w:val="18"/>
          <w:szCs w:val="18"/>
        </w:rPr>
        <w:t>Upravljanje dionicama i poslovnim udjelima u trgovačkim društvima podrazumijeva posjedovanje, stjecanje i raspolaganje dionicama i poslovnim udjelima te ostvarivanje prava dioničara ili članova društva sukladno važećim propisima.</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pStyle w:val="Odlomakpopisa"/>
        <w:numPr>
          <w:ilvl w:val="0"/>
          <w:numId w:val="3"/>
        </w:numPr>
        <w:rPr>
          <w:rFonts w:ascii="Arial" w:hAnsi="Arial" w:cs="Arial"/>
          <w:b/>
          <w:color w:val="000000" w:themeColor="text1"/>
          <w:sz w:val="18"/>
          <w:szCs w:val="18"/>
        </w:rPr>
      </w:pPr>
      <w:r w:rsidRPr="0068114F">
        <w:rPr>
          <w:rFonts w:ascii="Arial" w:hAnsi="Arial" w:cs="Arial"/>
          <w:b/>
          <w:color w:val="000000" w:themeColor="text1"/>
          <w:sz w:val="18"/>
          <w:szCs w:val="18"/>
        </w:rPr>
        <w:t>Trgovačka društva u vlasništvu/suvlasništvu Općine Kistanje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sz w:val="18"/>
          <w:szCs w:val="18"/>
        </w:rPr>
      </w:pPr>
      <w:r w:rsidRPr="0068114F">
        <w:rPr>
          <w:rFonts w:ascii="Arial" w:hAnsi="Arial" w:cs="Arial"/>
          <w:color w:val="000000" w:themeColor="text1"/>
          <w:sz w:val="18"/>
          <w:szCs w:val="18"/>
        </w:rPr>
        <w:t>Općina ima udjele u vlasništvu sljedećih trgovačkih društava</w:t>
      </w:r>
      <w:r w:rsidRPr="0068114F">
        <w:rPr>
          <w:rFonts w:ascii="Arial" w:hAnsi="Arial" w:cs="Arial"/>
          <w:sz w:val="18"/>
          <w:szCs w:val="18"/>
        </w:rPr>
        <w:t>:</w:t>
      </w:r>
    </w:p>
    <w:p w:rsidR="002D029E" w:rsidRPr="0068114F" w:rsidRDefault="002D029E" w:rsidP="002D029E">
      <w:pPr>
        <w:pStyle w:val="Odlomakpopisa"/>
        <w:numPr>
          <w:ilvl w:val="0"/>
          <w:numId w:val="2"/>
        </w:num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Komunalno poduzeće Kistanje d.o.o. (100,00%)</w:t>
      </w:r>
    </w:p>
    <w:p w:rsidR="002D029E" w:rsidRDefault="002D029E" w:rsidP="002D029E">
      <w:pPr>
        <w:pStyle w:val="Odlomakpopisa"/>
        <w:numPr>
          <w:ilvl w:val="0"/>
          <w:numId w:val="2"/>
        </w:numPr>
        <w:rPr>
          <w:rFonts w:ascii="Arial" w:hAnsi="Arial" w:cs="Arial"/>
          <w:color w:val="000000" w:themeColor="text1"/>
          <w:sz w:val="18"/>
          <w:szCs w:val="18"/>
        </w:rPr>
      </w:pPr>
      <w:r>
        <w:rPr>
          <w:rFonts w:ascii="Arial" w:hAnsi="Arial" w:cs="Arial"/>
          <w:color w:val="000000" w:themeColor="text1"/>
          <w:sz w:val="18"/>
          <w:szCs w:val="18"/>
        </w:rPr>
        <w:t>Ruralni poduzetnički inkubator Krka Kistanje  d.o.o. (100 %)</w:t>
      </w:r>
    </w:p>
    <w:p w:rsidR="002D029E" w:rsidRPr="0068114F" w:rsidRDefault="002D029E" w:rsidP="002D029E">
      <w:pPr>
        <w:pStyle w:val="Odlomakpopisa"/>
        <w:numPr>
          <w:ilvl w:val="0"/>
          <w:numId w:val="2"/>
        </w:numPr>
        <w:rPr>
          <w:rFonts w:ascii="Arial" w:hAnsi="Arial" w:cs="Arial"/>
          <w:color w:val="000000" w:themeColor="text1"/>
          <w:sz w:val="18"/>
          <w:szCs w:val="18"/>
        </w:rPr>
      </w:pPr>
      <w:r w:rsidRPr="0068114F">
        <w:rPr>
          <w:rFonts w:ascii="Arial" w:hAnsi="Arial" w:cs="Arial"/>
          <w:color w:val="000000" w:themeColor="text1"/>
          <w:sz w:val="18"/>
          <w:szCs w:val="18"/>
        </w:rPr>
        <w:t>Vodovod i odvodnja d.o.o. Šibenik (0,41%)</w:t>
      </w:r>
    </w:p>
    <w:p w:rsidR="002D029E" w:rsidRPr="0068114F" w:rsidRDefault="002D029E" w:rsidP="002D029E">
      <w:pPr>
        <w:spacing w:line="276" w:lineRule="auto"/>
        <w:rPr>
          <w:rFonts w:ascii="Arial" w:hAnsi="Arial" w:cs="Arial"/>
          <w:color w:val="000000" w:themeColor="text1"/>
          <w:sz w:val="18"/>
          <w:szCs w:val="18"/>
        </w:rPr>
      </w:pPr>
    </w:p>
    <w:p w:rsidR="002D029E" w:rsidRDefault="002D029E" w:rsidP="002D029E">
      <w:p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Općina Kistanje upravlja navedenim trgovačkim društvima sukladno vlasničkom udjelu, a u skladu sa Zakonom o trgovačkim društvima i ostalim propisima.</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rPr>
          <w:rFonts w:ascii="Arial" w:hAnsi="Arial" w:cs="Arial"/>
          <w:b/>
          <w:color w:val="000000" w:themeColor="text1"/>
          <w:sz w:val="18"/>
          <w:szCs w:val="18"/>
        </w:rPr>
      </w:pPr>
      <w:r w:rsidRPr="0068114F">
        <w:rPr>
          <w:rFonts w:ascii="Arial" w:hAnsi="Arial" w:cs="Arial"/>
          <w:b/>
          <w:color w:val="000000" w:themeColor="text1"/>
          <w:sz w:val="18"/>
          <w:szCs w:val="18"/>
        </w:rPr>
        <w:lastRenderedPageBreak/>
        <w:t>Komunalno poduzeće Kistanje d.o.o.</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Za obavljanje komunalnih djelatnosti Općina Kistanje osnovala je Komunalno poduzeće "Kistanje" d.o.o. kao trgovačko društvo, čiji je jedini i 100% vlasnik Općina Kistanje. Adresa poduzeća je: Ulica dr. Franje Tuđmana 101, 22305 Kistanje</w:t>
      </w:r>
    </w:p>
    <w:p w:rsidR="002D029E" w:rsidRPr="0068114F" w:rsidRDefault="002D029E" w:rsidP="002D029E">
      <w:pPr>
        <w:spacing w:line="276" w:lineRule="auto"/>
        <w:jc w:val="both"/>
        <w:rPr>
          <w:rFonts w:ascii="Arial" w:hAnsi="Arial" w:cs="Arial"/>
          <w:color w:val="000000" w:themeColor="text1"/>
          <w:sz w:val="18"/>
          <w:szCs w:val="18"/>
        </w:rPr>
      </w:pPr>
    </w:p>
    <w:p w:rsidR="002D029E"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Direktor, a ujedno i član uprave je Momčilo </w:t>
      </w:r>
      <w:proofErr w:type="spellStart"/>
      <w:r w:rsidRPr="0068114F">
        <w:rPr>
          <w:rFonts w:ascii="Arial" w:hAnsi="Arial" w:cs="Arial"/>
          <w:color w:val="000000" w:themeColor="text1"/>
          <w:sz w:val="18"/>
          <w:szCs w:val="18"/>
        </w:rPr>
        <w:t>Grčić,dipl.oec</w:t>
      </w:r>
      <w:proofErr w:type="spellEnd"/>
      <w:r w:rsidRPr="0068114F">
        <w:rPr>
          <w:rFonts w:ascii="Arial" w:hAnsi="Arial" w:cs="Arial"/>
          <w:color w:val="000000" w:themeColor="text1"/>
          <w:sz w:val="18"/>
          <w:szCs w:val="18"/>
        </w:rPr>
        <w:t>. Društvo ima 3 člana nadzornog odbora.</w:t>
      </w:r>
      <w:r w:rsidRPr="0068114F">
        <w:rPr>
          <w:sz w:val="18"/>
          <w:szCs w:val="18"/>
        </w:rPr>
        <w:t xml:space="preserve"> </w:t>
      </w:r>
      <w:r w:rsidRPr="0068114F">
        <w:rPr>
          <w:rFonts w:ascii="Arial" w:hAnsi="Arial" w:cs="Arial"/>
          <w:color w:val="000000" w:themeColor="text1"/>
          <w:sz w:val="18"/>
          <w:szCs w:val="18"/>
        </w:rPr>
        <w:t>Mandat Nadzornom odboru traje četiri godine.</w:t>
      </w:r>
    </w:p>
    <w:p w:rsidR="002D029E" w:rsidRDefault="002D029E" w:rsidP="002D029E">
      <w:pPr>
        <w:spacing w:line="276" w:lineRule="auto"/>
        <w:jc w:val="both"/>
        <w:rPr>
          <w:rFonts w:ascii="Arial" w:hAnsi="Arial" w:cs="Arial"/>
          <w:color w:val="000000" w:themeColor="text1"/>
          <w:sz w:val="18"/>
          <w:szCs w:val="18"/>
        </w:rPr>
      </w:pPr>
    </w:p>
    <w:p w:rsidR="002D029E" w:rsidRDefault="002D029E" w:rsidP="002D029E">
      <w:pPr>
        <w:spacing w:line="276" w:lineRule="auto"/>
        <w:jc w:val="both"/>
        <w:rPr>
          <w:rFonts w:ascii="Arial" w:hAnsi="Arial" w:cs="Arial"/>
          <w:b/>
          <w:color w:val="000000" w:themeColor="text1"/>
          <w:sz w:val="18"/>
          <w:szCs w:val="18"/>
        </w:rPr>
      </w:pPr>
      <w:bookmarkStart w:id="0" w:name="_Hlk152942891"/>
      <w:r w:rsidRPr="00E82898">
        <w:rPr>
          <w:rFonts w:ascii="Arial" w:hAnsi="Arial" w:cs="Arial"/>
          <w:b/>
          <w:color w:val="000000" w:themeColor="text1"/>
          <w:sz w:val="18"/>
          <w:szCs w:val="18"/>
        </w:rPr>
        <w:t>Ruralni poduzetnički inkubator Krka Kistanje d.o.o.</w:t>
      </w:r>
    </w:p>
    <w:bookmarkEnd w:id="0"/>
    <w:p w:rsidR="002D029E" w:rsidRDefault="002D029E" w:rsidP="002D029E">
      <w:pPr>
        <w:spacing w:line="276" w:lineRule="auto"/>
        <w:jc w:val="both"/>
        <w:rPr>
          <w:rFonts w:ascii="Arial" w:hAnsi="Arial" w:cs="Arial"/>
          <w:b/>
          <w:color w:val="000000" w:themeColor="text1"/>
          <w:sz w:val="18"/>
          <w:szCs w:val="18"/>
        </w:rPr>
      </w:pPr>
    </w:p>
    <w:p w:rsidR="002D029E" w:rsidRPr="00E82898" w:rsidRDefault="002D029E" w:rsidP="002D029E">
      <w:pPr>
        <w:spacing w:line="276" w:lineRule="auto"/>
        <w:jc w:val="both"/>
        <w:rPr>
          <w:rFonts w:ascii="Arial" w:hAnsi="Arial" w:cs="Arial"/>
          <w:b/>
          <w:color w:val="000000" w:themeColor="text1"/>
          <w:sz w:val="18"/>
          <w:szCs w:val="18"/>
        </w:rPr>
      </w:pPr>
    </w:p>
    <w:p w:rsidR="002D029E" w:rsidRDefault="002D029E" w:rsidP="002D029E">
      <w:pPr>
        <w:spacing w:line="276" w:lineRule="auto"/>
        <w:jc w:val="both"/>
        <w:rPr>
          <w:rFonts w:ascii="Arial" w:hAnsi="Arial" w:cs="Arial"/>
          <w:color w:val="000000" w:themeColor="text1"/>
          <w:sz w:val="18"/>
          <w:szCs w:val="18"/>
        </w:rPr>
      </w:pPr>
      <w:r w:rsidRPr="00E82898">
        <w:rPr>
          <w:rFonts w:ascii="Arial" w:hAnsi="Arial" w:cs="Arial"/>
          <w:color w:val="000000" w:themeColor="text1"/>
          <w:sz w:val="18"/>
          <w:szCs w:val="18"/>
        </w:rPr>
        <w:t>Ruralni poduzetnički inkubator Krka Kistanje d.o.o.</w:t>
      </w:r>
      <w:r>
        <w:rPr>
          <w:rFonts w:ascii="Arial" w:hAnsi="Arial" w:cs="Arial"/>
          <w:color w:val="000000" w:themeColor="text1"/>
          <w:sz w:val="18"/>
          <w:szCs w:val="18"/>
        </w:rPr>
        <w:t xml:space="preserve"> za lokalni razvoj, poticanje i razvoj poduzetništva je trgovačko društvo osnovano 25.03.2023.g. od strane Općine Kistanje nakon  provedbe projekta -Izgradnja Ruralnog poduzetničkog centra-inkubatora „Krka“ Kistanje. Projekt je sufinancirala Europska unija iz Europskog fonda za regionalni razvoj. </w:t>
      </w:r>
    </w:p>
    <w:p w:rsidR="002D029E" w:rsidRDefault="002D029E" w:rsidP="002D029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Ruralni poduzetnički inkubator ima za cilj osigurati razvoj poljoprivredno-prehrambenih proizvoda, gastronomije, i turizma na području Općine Kistanje.</w:t>
      </w:r>
    </w:p>
    <w:p w:rsidR="002D029E" w:rsidRPr="00E82898" w:rsidRDefault="002D029E" w:rsidP="002D029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Općina Kistanje je jedini i 100% vlasnik društva. Direktor, a ujedno i član uprave je Branka Ivanović koja je imenovana Odlukom skupštine društva na mandat od 4 godine počevši od 12.12.2022.g. Društvo ima 3 člana nadzornog odbora kojima mandat traje 4 godine. Odlukom o utvrđivanju predmeta poslovanja društva kao osnovna djelatnost određena je djelatnost 10.39.Ostala prerada i konzerviranje voća i povrća. Osim navedene djelatnosti , društvo može obavljati i druge djelatnosti koje su utvrđene kao predmet poslovanja i upisane na trgovačkom sudu.</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b/>
          <w:color w:val="000000" w:themeColor="text1"/>
          <w:sz w:val="18"/>
          <w:szCs w:val="18"/>
        </w:rPr>
      </w:pPr>
      <w:r w:rsidRPr="0068114F">
        <w:rPr>
          <w:rFonts w:ascii="Arial" w:hAnsi="Arial" w:cs="Arial"/>
          <w:b/>
          <w:color w:val="000000" w:themeColor="text1"/>
          <w:sz w:val="18"/>
          <w:szCs w:val="18"/>
        </w:rPr>
        <w:t>Vodovod i odvodnja d.o.o. Šibenik</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Vodovod i odvodnja d.o.o. Šibenik organizira i obavlja djelatnost vodoopskrbe za šire područje od grada Šibenika , prema otoku Murteru na sjeverozapadu , do Rogoznice i dijelom Grada Kaštela , Kaštelanske zagore na jugoistoku, sjeverozapadno za Općinu </w:t>
      </w:r>
      <w:proofErr w:type="spellStart"/>
      <w:r w:rsidRPr="0068114F">
        <w:rPr>
          <w:rFonts w:ascii="Arial" w:hAnsi="Arial" w:cs="Arial"/>
          <w:color w:val="000000" w:themeColor="text1"/>
          <w:sz w:val="18"/>
          <w:szCs w:val="18"/>
        </w:rPr>
        <w:t>Stankovci</w:t>
      </w:r>
      <w:proofErr w:type="spellEnd"/>
      <w:r w:rsidRPr="0068114F">
        <w:rPr>
          <w:rFonts w:ascii="Arial" w:hAnsi="Arial" w:cs="Arial"/>
          <w:color w:val="000000" w:themeColor="text1"/>
          <w:sz w:val="18"/>
          <w:szCs w:val="18"/>
        </w:rPr>
        <w:t xml:space="preserve"> i Kistanje te sjeveroistočno za Općinu </w:t>
      </w:r>
      <w:proofErr w:type="spellStart"/>
      <w:r w:rsidRPr="0068114F">
        <w:rPr>
          <w:rFonts w:ascii="Arial" w:hAnsi="Arial" w:cs="Arial"/>
          <w:color w:val="000000" w:themeColor="text1"/>
          <w:sz w:val="18"/>
          <w:szCs w:val="18"/>
        </w:rPr>
        <w:t>Promina</w:t>
      </w:r>
      <w:proofErr w:type="spellEnd"/>
      <w:r w:rsidRPr="0068114F">
        <w:rPr>
          <w:rFonts w:ascii="Arial" w:hAnsi="Arial" w:cs="Arial"/>
          <w:color w:val="000000" w:themeColor="text1"/>
          <w:sz w:val="18"/>
          <w:szCs w:val="18"/>
        </w:rPr>
        <w:t xml:space="preserve">. Djelatnost odvodnje otpadnih voda obavlja se za područja Grada Šibenika, Grada Skradina, Općine Rogoznica, Grada Vodica i Općine </w:t>
      </w:r>
      <w:proofErr w:type="spellStart"/>
      <w:r w:rsidRPr="0068114F">
        <w:rPr>
          <w:rFonts w:ascii="Arial" w:hAnsi="Arial" w:cs="Arial"/>
          <w:color w:val="000000" w:themeColor="text1"/>
          <w:sz w:val="18"/>
          <w:szCs w:val="18"/>
        </w:rPr>
        <w:t>Tribunj</w:t>
      </w:r>
      <w:proofErr w:type="spellEnd"/>
      <w:r w:rsidRPr="0068114F">
        <w:rPr>
          <w:rFonts w:ascii="Arial" w:hAnsi="Arial" w:cs="Arial"/>
          <w:color w:val="000000" w:themeColor="text1"/>
          <w:sz w:val="18"/>
          <w:szCs w:val="18"/>
        </w:rPr>
        <w:t>.</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Društvo je upisano u registar Trgovačkog suda u Šibeniku pod br. Tt-96/7032-2., a temeljni kapital iznosi 345.209.300,00 kuna</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Skupština je najviši organ Društva kojega čini po jedan predstavnik osnivača Društva (jedinica lokalne samouprave na čijem području se proteže vodoopskrbni tehnološki sustav). Predsjednik Skupštine je gradonačelnik Grada Šibenika. Svi članovi Društva imaju ukupno 100 glasova, a svaki pojedinačno odgovarajući broj glasova </w:t>
      </w:r>
      <w:proofErr w:type="spellStart"/>
      <w:r w:rsidRPr="0068114F">
        <w:rPr>
          <w:rFonts w:ascii="Arial" w:hAnsi="Arial" w:cs="Arial"/>
          <w:color w:val="000000" w:themeColor="text1"/>
          <w:sz w:val="18"/>
          <w:szCs w:val="18"/>
        </w:rPr>
        <w:t>srazmjerno</w:t>
      </w:r>
      <w:proofErr w:type="spellEnd"/>
      <w:r w:rsidRPr="0068114F">
        <w:rPr>
          <w:rFonts w:ascii="Arial" w:hAnsi="Arial" w:cs="Arial"/>
          <w:color w:val="000000" w:themeColor="text1"/>
          <w:sz w:val="18"/>
          <w:szCs w:val="18"/>
        </w:rPr>
        <w:t xml:space="preserve"> sudjelovanju u ukupnom temeljnom kapitalu Društva.</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Nadzorni odbor nadzire vođenje poslova i sastoji se od 9 članova koje bira Skupština Društva i to: 5 članova na prijedlog Grada Šibenika, jednog člana radnici Društva, dok ostala 3 člana biraju članovi Skupštine na prijedlog ostalih članova Skupštine.</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Upravu Društva čini direktor kojeg imenuje Nadzorni odbor., u postupku i na vrijeme kako odluči Skupština. </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pStyle w:val="Odlomakpopisa"/>
        <w:numPr>
          <w:ilvl w:val="0"/>
          <w:numId w:val="3"/>
        </w:numPr>
        <w:spacing w:line="276" w:lineRule="auto"/>
        <w:ind w:left="284" w:hanging="284"/>
        <w:jc w:val="both"/>
        <w:rPr>
          <w:rFonts w:ascii="Arial" w:hAnsi="Arial" w:cs="Arial"/>
          <w:b/>
          <w:color w:val="000000" w:themeColor="text1"/>
          <w:sz w:val="18"/>
          <w:szCs w:val="18"/>
        </w:rPr>
      </w:pPr>
      <w:r w:rsidRPr="0068114F">
        <w:rPr>
          <w:rFonts w:ascii="Arial" w:hAnsi="Arial" w:cs="Arial"/>
          <w:b/>
          <w:color w:val="000000" w:themeColor="text1"/>
          <w:sz w:val="18"/>
          <w:szCs w:val="18"/>
        </w:rPr>
        <w:t>Registar imenovanih članova – nadzorni odbori i uprave</w:t>
      </w:r>
    </w:p>
    <w:p w:rsidR="002D029E" w:rsidRPr="0068114F" w:rsidRDefault="002D029E" w:rsidP="002D029E">
      <w:pPr>
        <w:pStyle w:val="Odlomakpopisa"/>
        <w:spacing w:line="276" w:lineRule="auto"/>
        <w:ind w:left="284"/>
        <w:jc w:val="both"/>
        <w:rPr>
          <w:rFonts w:ascii="Arial" w:hAnsi="Arial" w:cs="Arial"/>
          <w:b/>
          <w:color w:val="000000" w:themeColor="text1"/>
          <w:sz w:val="18"/>
          <w:szCs w:val="18"/>
        </w:rPr>
      </w:pP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pStyle w:val="Opisslike"/>
        <w:keepNext/>
        <w:spacing w:after="0"/>
        <w:jc w:val="center"/>
        <w:rPr>
          <w:rFonts w:ascii="Arial" w:hAnsi="Arial" w:cs="Arial"/>
          <w:color w:val="auto"/>
        </w:rPr>
      </w:pPr>
      <w:r w:rsidRPr="0068114F">
        <w:rPr>
          <w:rFonts w:ascii="Arial" w:hAnsi="Arial" w:cs="Arial"/>
          <w:color w:val="auto"/>
        </w:rPr>
        <w:t xml:space="preserve">Tablica </w:t>
      </w:r>
      <w:r>
        <w:rPr>
          <w:rFonts w:ascii="Arial" w:hAnsi="Arial" w:cs="Arial"/>
          <w:color w:val="auto"/>
        </w:rPr>
        <w:t>1</w:t>
      </w:r>
      <w:r w:rsidRPr="0068114F">
        <w:rPr>
          <w:rFonts w:ascii="Arial" w:hAnsi="Arial" w:cs="Arial"/>
          <w:color w:val="auto"/>
        </w:rPr>
        <w:t>. Registar imenovanih članova nadzornog odbora i uprava trgovačkih društava</w:t>
      </w:r>
    </w:p>
    <w:tbl>
      <w:tblPr>
        <w:tblW w:w="4396" w:type="pct"/>
        <w:jc w:val="center"/>
        <w:tblLook w:val="04A0" w:firstRow="1" w:lastRow="0" w:firstColumn="1" w:lastColumn="0" w:noHBand="0" w:noVBand="1"/>
      </w:tblPr>
      <w:tblGrid>
        <w:gridCol w:w="2833"/>
        <w:gridCol w:w="2414"/>
        <w:gridCol w:w="2979"/>
      </w:tblGrid>
      <w:tr w:rsidR="002D029E" w:rsidRPr="0068114F" w:rsidTr="00F06ACD">
        <w:trPr>
          <w:jc w:val="center"/>
        </w:trPr>
        <w:tc>
          <w:tcPr>
            <w:tcW w:w="1722" w:type="pct"/>
            <w:shd w:val="clear" w:color="auto" w:fill="808080"/>
            <w:vAlign w:val="center"/>
          </w:tcPr>
          <w:p w:rsidR="002D029E" w:rsidRPr="0068114F" w:rsidRDefault="002D029E" w:rsidP="00F06ACD">
            <w:pPr>
              <w:jc w:val="center"/>
              <w:rPr>
                <w:rFonts w:ascii="Arial" w:hAnsi="Arial" w:cs="Arial"/>
                <w:b/>
                <w:color w:val="FFFFFF"/>
                <w:sz w:val="18"/>
                <w:szCs w:val="18"/>
              </w:rPr>
            </w:pPr>
            <w:r w:rsidRPr="0068114F">
              <w:rPr>
                <w:rFonts w:ascii="Arial" w:hAnsi="Arial" w:cs="Arial"/>
                <w:b/>
                <w:color w:val="FFFFFF"/>
                <w:sz w:val="18"/>
                <w:szCs w:val="18"/>
              </w:rPr>
              <w:t>Trgovačko društvo</w:t>
            </w:r>
          </w:p>
        </w:tc>
        <w:tc>
          <w:tcPr>
            <w:tcW w:w="1467" w:type="pct"/>
            <w:shd w:val="clear" w:color="auto" w:fill="808080"/>
            <w:vAlign w:val="center"/>
          </w:tcPr>
          <w:p w:rsidR="002D029E" w:rsidRPr="0068114F" w:rsidRDefault="002D029E" w:rsidP="00F06ACD">
            <w:pPr>
              <w:jc w:val="center"/>
              <w:rPr>
                <w:rFonts w:ascii="Arial" w:hAnsi="Arial" w:cs="Arial"/>
                <w:b/>
                <w:color w:val="FFFFFF"/>
                <w:sz w:val="18"/>
                <w:szCs w:val="18"/>
              </w:rPr>
            </w:pPr>
            <w:r w:rsidRPr="0068114F">
              <w:rPr>
                <w:rFonts w:ascii="Arial" w:hAnsi="Arial" w:cs="Arial"/>
                <w:b/>
                <w:bCs/>
                <w:color w:val="FFFFFF"/>
                <w:sz w:val="18"/>
                <w:szCs w:val="18"/>
              </w:rPr>
              <w:t>Nadzorni odbor</w:t>
            </w:r>
          </w:p>
        </w:tc>
        <w:tc>
          <w:tcPr>
            <w:tcW w:w="1811" w:type="pct"/>
            <w:shd w:val="clear" w:color="auto" w:fill="808080"/>
            <w:vAlign w:val="center"/>
          </w:tcPr>
          <w:p w:rsidR="002D029E" w:rsidRPr="0068114F" w:rsidRDefault="002D029E" w:rsidP="00F06ACD">
            <w:pPr>
              <w:jc w:val="center"/>
              <w:rPr>
                <w:rFonts w:ascii="Arial" w:hAnsi="Arial" w:cs="Arial"/>
                <w:b/>
                <w:color w:val="FFFFFF"/>
                <w:sz w:val="18"/>
                <w:szCs w:val="18"/>
              </w:rPr>
            </w:pPr>
            <w:r w:rsidRPr="0068114F">
              <w:rPr>
                <w:rFonts w:ascii="Arial" w:hAnsi="Arial" w:cs="Arial"/>
                <w:b/>
                <w:color w:val="FFFFFF"/>
                <w:sz w:val="18"/>
                <w:szCs w:val="18"/>
              </w:rPr>
              <w:t>Uprava / osoba za zastupanje</w:t>
            </w:r>
          </w:p>
        </w:tc>
      </w:tr>
      <w:tr w:rsidR="002D029E" w:rsidRPr="0068114F" w:rsidTr="00F06ACD">
        <w:trPr>
          <w:trHeight w:val="235"/>
          <w:jc w:val="center"/>
        </w:trPr>
        <w:tc>
          <w:tcPr>
            <w:tcW w:w="1722" w:type="pct"/>
            <w:vMerge w:val="restart"/>
            <w:shd w:val="clear" w:color="auto" w:fill="D9D9D9"/>
            <w:vAlign w:val="center"/>
          </w:tcPr>
          <w:p w:rsidR="002D029E" w:rsidRPr="0068114F" w:rsidRDefault="002D029E" w:rsidP="00F06ACD">
            <w:pPr>
              <w:jc w:val="center"/>
              <w:rPr>
                <w:rFonts w:ascii="Arial" w:hAnsi="Arial" w:cs="Arial"/>
                <w:b/>
                <w:color w:val="000000" w:themeColor="text1"/>
                <w:sz w:val="18"/>
                <w:szCs w:val="18"/>
              </w:rPr>
            </w:pPr>
            <w:r w:rsidRPr="0068114F">
              <w:rPr>
                <w:rFonts w:ascii="Arial" w:hAnsi="Arial" w:cs="Arial"/>
                <w:b/>
                <w:color w:val="000000" w:themeColor="text1"/>
                <w:sz w:val="18"/>
                <w:szCs w:val="18"/>
              </w:rPr>
              <w:t>Komunalno poduzeće Kistanje d.o.o.</w:t>
            </w:r>
          </w:p>
        </w:tc>
        <w:tc>
          <w:tcPr>
            <w:tcW w:w="1467" w:type="pct"/>
            <w:shd w:val="clear" w:color="auto" w:fill="auto"/>
            <w:vAlign w:val="center"/>
          </w:tcPr>
          <w:p w:rsidR="002D029E" w:rsidRPr="0068114F" w:rsidRDefault="002D029E" w:rsidP="00F06ACD">
            <w:pPr>
              <w:rPr>
                <w:rFonts w:ascii="Arial" w:hAnsi="Arial" w:cs="Arial"/>
                <w:color w:val="000000" w:themeColor="text1"/>
                <w:sz w:val="18"/>
                <w:szCs w:val="18"/>
              </w:rPr>
            </w:pPr>
            <w:proofErr w:type="spellStart"/>
            <w:r w:rsidRPr="0068114F">
              <w:rPr>
                <w:rFonts w:ascii="Arial" w:hAnsi="Arial" w:cs="Arial"/>
                <w:color w:val="000000" w:themeColor="text1"/>
                <w:sz w:val="18"/>
                <w:szCs w:val="18"/>
              </w:rPr>
              <w:t>Vujo</w:t>
            </w:r>
            <w:proofErr w:type="spellEnd"/>
            <w:r w:rsidRPr="0068114F">
              <w:rPr>
                <w:rFonts w:ascii="Arial" w:hAnsi="Arial" w:cs="Arial"/>
                <w:color w:val="000000" w:themeColor="text1"/>
                <w:sz w:val="18"/>
                <w:szCs w:val="18"/>
              </w:rPr>
              <w:t xml:space="preserve"> Krneta</w:t>
            </w:r>
          </w:p>
        </w:tc>
        <w:tc>
          <w:tcPr>
            <w:tcW w:w="1811" w:type="pct"/>
            <w:vMerge w:val="restart"/>
            <w:shd w:val="clear" w:color="auto" w:fill="auto"/>
            <w:vAlign w:val="center"/>
          </w:tcPr>
          <w:p w:rsidR="002D029E" w:rsidRPr="0068114F" w:rsidRDefault="002D029E" w:rsidP="00F06ACD">
            <w:pPr>
              <w:jc w:val="center"/>
              <w:rPr>
                <w:rFonts w:ascii="Arial" w:hAnsi="Arial" w:cs="Arial"/>
                <w:color w:val="000000" w:themeColor="text1"/>
                <w:sz w:val="18"/>
                <w:szCs w:val="18"/>
              </w:rPr>
            </w:pPr>
            <w:r w:rsidRPr="0068114F">
              <w:rPr>
                <w:rFonts w:ascii="Arial" w:hAnsi="Arial" w:cs="Arial"/>
                <w:color w:val="000000" w:themeColor="text1"/>
                <w:sz w:val="18"/>
                <w:szCs w:val="18"/>
              </w:rPr>
              <w:t>Momčilo Grčić</w:t>
            </w:r>
            <w:r>
              <w:rPr>
                <w:rFonts w:ascii="Arial" w:hAnsi="Arial" w:cs="Arial"/>
                <w:color w:val="000000" w:themeColor="text1"/>
                <w:sz w:val="18"/>
                <w:szCs w:val="18"/>
              </w:rPr>
              <w:t xml:space="preserve">, </w:t>
            </w:r>
            <w:proofErr w:type="spellStart"/>
            <w:r>
              <w:rPr>
                <w:rFonts w:ascii="Arial" w:hAnsi="Arial" w:cs="Arial"/>
                <w:color w:val="000000" w:themeColor="text1"/>
                <w:sz w:val="18"/>
                <w:szCs w:val="18"/>
              </w:rPr>
              <w:t>dipl.oec</w:t>
            </w:r>
            <w:proofErr w:type="spellEnd"/>
            <w:r>
              <w:rPr>
                <w:rFonts w:ascii="Arial" w:hAnsi="Arial" w:cs="Arial"/>
                <w:color w:val="000000" w:themeColor="text1"/>
                <w:sz w:val="18"/>
                <w:szCs w:val="18"/>
              </w:rPr>
              <w:t>.</w:t>
            </w:r>
            <w:r w:rsidRPr="0068114F">
              <w:rPr>
                <w:rFonts w:ascii="Arial" w:hAnsi="Arial" w:cs="Arial"/>
                <w:color w:val="000000" w:themeColor="text1"/>
                <w:sz w:val="18"/>
                <w:szCs w:val="18"/>
              </w:rPr>
              <w:t xml:space="preserve"> – član uprave, direktor </w:t>
            </w:r>
          </w:p>
        </w:tc>
      </w:tr>
      <w:tr w:rsidR="002D029E" w:rsidRPr="0068114F" w:rsidTr="00F06ACD">
        <w:trPr>
          <w:trHeight w:val="235"/>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68114F" w:rsidRDefault="002D029E" w:rsidP="00F06ACD">
            <w:pPr>
              <w:rPr>
                <w:rFonts w:ascii="Arial" w:hAnsi="Arial" w:cs="Arial"/>
                <w:color w:val="000000" w:themeColor="text1"/>
                <w:sz w:val="18"/>
                <w:szCs w:val="18"/>
              </w:rPr>
            </w:pPr>
            <w:r w:rsidRPr="0068114F">
              <w:rPr>
                <w:rFonts w:ascii="Arial" w:hAnsi="Arial" w:cs="Arial"/>
                <w:color w:val="000000" w:themeColor="text1"/>
                <w:sz w:val="18"/>
                <w:szCs w:val="18"/>
              </w:rPr>
              <w:t>Mira Ćuk</w:t>
            </w:r>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235"/>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68114F" w:rsidRDefault="004A1FCC" w:rsidP="00F06ACD">
            <w:pPr>
              <w:rPr>
                <w:rFonts w:ascii="Arial" w:hAnsi="Arial" w:cs="Arial"/>
                <w:color w:val="000000" w:themeColor="text1"/>
                <w:sz w:val="18"/>
                <w:szCs w:val="18"/>
              </w:rPr>
            </w:pPr>
            <w:r>
              <w:rPr>
                <w:rFonts w:ascii="Arial" w:hAnsi="Arial" w:cs="Arial"/>
                <w:color w:val="000000" w:themeColor="text1"/>
                <w:sz w:val="18"/>
                <w:szCs w:val="18"/>
              </w:rPr>
              <w:t xml:space="preserve">Davor </w:t>
            </w:r>
            <w:proofErr w:type="spellStart"/>
            <w:r>
              <w:rPr>
                <w:rFonts w:ascii="Arial" w:hAnsi="Arial" w:cs="Arial"/>
                <w:color w:val="000000" w:themeColor="text1"/>
                <w:sz w:val="18"/>
                <w:szCs w:val="18"/>
              </w:rPr>
              <w:t>Lapčić</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0"/>
          <w:jc w:val="center"/>
        </w:trPr>
        <w:tc>
          <w:tcPr>
            <w:tcW w:w="1722" w:type="pct"/>
            <w:vMerge w:val="restart"/>
            <w:shd w:val="clear" w:color="auto" w:fill="D9D9D9"/>
            <w:vAlign w:val="center"/>
          </w:tcPr>
          <w:p w:rsidR="002D029E" w:rsidRPr="0068114F" w:rsidRDefault="002D029E" w:rsidP="00F06ACD">
            <w:pPr>
              <w:jc w:val="center"/>
              <w:rPr>
                <w:rFonts w:ascii="Arial" w:hAnsi="Arial" w:cs="Arial"/>
                <w:b/>
                <w:color w:val="000000" w:themeColor="text1"/>
                <w:sz w:val="18"/>
                <w:szCs w:val="18"/>
              </w:rPr>
            </w:pPr>
            <w:r>
              <w:rPr>
                <w:rFonts w:ascii="Arial" w:hAnsi="Arial" w:cs="Arial"/>
                <w:b/>
                <w:color w:val="000000" w:themeColor="text1"/>
                <w:sz w:val="18"/>
                <w:szCs w:val="18"/>
              </w:rPr>
              <w:t>Ruralni poduzetnički inkubator Krka Kistanje d.o.o.</w:t>
            </w:r>
          </w:p>
        </w:tc>
        <w:tc>
          <w:tcPr>
            <w:tcW w:w="1467" w:type="pct"/>
            <w:shd w:val="clear" w:color="auto" w:fill="auto"/>
            <w:vAlign w:val="center"/>
          </w:tcPr>
          <w:p w:rsidR="002D029E" w:rsidRPr="0068114F" w:rsidRDefault="002D029E" w:rsidP="00F06ACD">
            <w:pPr>
              <w:rPr>
                <w:rFonts w:ascii="Arial" w:hAnsi="Arial" w:cs="Arial"/>
                <w:color w:val="000000" w:themeColor="text1"/>
                <w:sz w:val="18"/>
                <w:szCs w:val="18"/>
              </w:rPr>
            </w:pPr>
            <w:r>
              <w:rPr>
                <w:rFonts w:ascii="Arial" w:hAnsi="Arial" w:cs="Arial"/>
                <w:color w:val="000000" w:themeColor="text1"/>
                <w:sz w:val="18"/>
                <w:szCs w:val="18"/>
              </w:rPr>
              <w:t>Sandra Ardalić</w:t>
            </w:r>
          </w:p>
        </w:tc>
        <w:tc>
          <w:tcPr>
            <w:tcW w:w="1811" w:type="pct"/>
            <w:vMerge w:val="restart"/>
            <w:shd w:val="clear" w:color="auto" w:fill="auto"/>
            <w:vAlign w:val="center"/>
          </w:tcPr>
          <w:p w:rsidR="002D029E" w:rsidRPr="0068114F" w:rsidRDefault="002D029E" w:rsidP="00F06ACD">
            <w:pPr>
              <w:jc w:val="center"/>
              <w:rPr>
                <w:rFonts w:ascii="Arial" w:hAnsi="Arial" w:cs="Arial"/>
                <w:color w:val="000000" w:themeColor="text1"/>
                <w:sz w:val="18"/>
                <w:szCs w:val="18"/>
              </w:rPr>
            </w:pPr>
            <w:r>
              <w:rPr>
                <w:rFonts w:ascii="Arial" w:hAnsi="Arial" w:cs="Arial"/>
                <w:color w:val="000000" w:themeColor="text1"/>
                <w:sz w:val="18"/>
                <w:szCs w:val="18"/>
              </w:rPr>
              <w:t xml:space="preserve">Branka Ivanović, </w:t>
            </w:r>
            <w:proofErr w:type="spellStart"/>
            <w:r>
              <w:rPr>
                <w:rFonts w:ascii="Arial" w:hAnsi="Arial" w:cs="Arial"/>
                <w:color w:val="000000" w:themeColor="text1"/>
                <w:sz w:val="18"/>
                <w:szCs w:val="18"/>
              </w:rPr>
              <w:t>dipl.psih</w:t>
            </w:r>
            <w:proofErr w:type="spellEnd"/>
            <w:r>
              <w:rPr>
                <w:rFonts w:ascii="Arial" w:hAnsi="Arial" w:cs="Arial"/>
                <w:color w:val="000000" w:themeColor="text1"/>
                <w:sz w:val="18"/>
                <w:szCs w:val="18"/>
              </w:rPr>
              <w:t>.-član uprave, direktor</w:t>
            </w:r>
          </w:p>
        </w:tc>
      </w:tr>
      <w:tr w:rsidR="002D029E" w:rsidRPr="0068114F" w:rsidTr="00F06ACD">
        <w:trPr>
          <w:trHeight w:val="140"/>
          <w:jc w:val="center"/>
        </w:trPr>
        <w:tc>
          <w:tcPr>
            <w:tcW w:w="1722" w:type="pct"/>
            <w:vMerge/>
            <w:shd w:val="clear" w:color="auto" w:fill="D9D9D9"/>
            <w:vAlign w:val="center"/>
          </w:tcPr>
          <w:p w:rsidR="002D029E"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68114F" w:rsidRDefault="002D029E" w:rsidP="00F06ACD">
            <w:pPr>
              <w:rPr>
                <w:rFonts w:ascii="Arial" w:hAnsi="Arial" w:cs="Arial"/>
                <w:color w:val="000000" w:themeColor="text1"/>
                <w:sz w:val="18"/>
                <w:szCs w:val="18"/>
              </w:rPr>
            </w:pPr>
            <w:r>
              <w:rPr>
                <w:rFonts w:ascii="Arial" w:hAnsi="Arial" w:cs="Arial"/>
                <w:color w:val="000000" w:themeColor="text1"/>
                <w:sz w:val="18"/>
                <w:szCs w:val="18"/>
              </w:rPr>
              <w:t xml:space="preserve">Mario </w:t>
            </w:r>
            <w:proofErr w:type="spellStart"/>
            <w:r>
              <w:rPr>
                <w:rFonts w:ascii="Arial" w:hAnsi="Arial" w:cs="Arial"/>
                <w:color w:val="000000" w:themeColor="text1"/>
                <w:sz w:val="18"/>
                <w:szCs w:val="18"/>
              </w:rPr>
              <w:t>Bilać</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0"/>
          <w:jc w:val="center"/>
        </w:trPr>
        <w:tc>
          <w:tcPr>
            <w:tcW w:w="1722" w:type="pct"/>
            <w:vMerge/>
            <w:shd w:val="clear" w:color="auto" w:fill="D9D9D9"/>
            <w:vAlign w:val="center"/>
          </w:tcPr>
          <w:p w:rsidR="002D029E"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68114F" w:rsidRDefault="002D029E" w:rsidP="00F06ACD">
            <w:pPr>
              <w:rPr>
                <w:rFonts w:ascii="Arial" w:hAnsi="Arial" w:cs="Arial"/>
                <w:color w:val="000000" w:themeColor="text1"/>
                <w:sz w:val="18"/>
                <w:szCs w:val="18"/>
              </w:rPr>
            </w:pPr>
            <w:r>
              <w:rPr>
                <w:rFonts w:ascii="Arial" w:hAnsi="Arial" w:cs="Arial"/>
                <w:color w:val="000000" w:themeColor="text1"/>
                <w:sz w:val="18"/>
                <w:szCs w:val="18"/>
              </w:rPr>
              <w:t>Vladimir Biserko</w:t>
            </w:r>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val="restart"/>
            <w:shd w:val="clear" w:color="auto" w:fill="D9D9D9"/>
            <w:vAlign w:val="center"/>
          </w:tcPr>
          <w:p w:rsidR="002D029E" w:rsidRPr="0068114F" w:rsidRDefault="002D029E" w:rsidP="00F06ACD">
            <w:pPr>
              <w:jc w:val="center"/>
              <w:rPr>
                <w:rFonts w:ascii="Arial" w:hAnsi="Arial" w:cs="Arial"/>
                <w:b/>
                <w:color w:val="000000" w:themeColor="text1"/>
                <w:sz w:val="18"/>
                <w:szCs w:val="18"/>
              </w:rPr>
            </w:pPr>
            <w:r w:rsidRPr="0068114F">
              <w:rPr>
                <w:rFonts w:ascii="Arial" w:hAnsi="Arial" w:cs="Arial"/>
                <w:b/>
                <w:color w:val="000000" w:themeColor="text1"/>
                <w:sz w:val="18"/>
                <w:szCs w:val="18"/>
              </w:rPr>
              <w:t>Vodovod i odvodnja d.o.o. Šibenik</w:t>
            </w:r>
          </w:p>
        </w:tc>
        <w:tc>
          <w:tcPr>
            <w:tcW w:w="1467" w:type="pct"/>
            <w:shd w:val="clear" w:color="auto" w:fill="auto"/>
            <w:vAlign w:val="center"/>
          </w:tcPr>
          <w:p w:rsidR="00F22B8B" w:rsidRPr="0068114F" w:rsidRDefault="002D029E" w:rsidP="00F06ACD">
            <w:pPr>
              <w:rPr>
                <w:rFonts w:ascii="Arial" w:hAnsi="Arial" w:cs="Arial"/>
                <w:color w:val="000000" w:themeColor="text1"/>
                <w:sz w:val="18"/>
                <w:szCs w:val="18"/>
              </w:rPr>
            </w:pPr>
            <w:r w:rsidRPr="0068114F">
              <w:rPr>
                <w:rFonts w:ascii="Arial" w:hAnsi="Arial" w:cs="Arial"/>
                <w:color w:val="000000" w:themeColor="text1"/>
                <w:sz w:val="18"/>
                <w:szCs w:val="18"/>
              </w:rPr>
              <w:t>Ante Rakić</w:t>
            </w:r>
          </w:p>
        </w:tc>
        <w:tc>
          <w:tcPr>
            <w:tcW w:w="1811" w:type="pct"/>
            <w:vMerge w:val="restart"/>
            <w:shd w:val="clear" w:color="auto" w:fill="auto"/>
            <w:vAlign w:val="center"/>
          </w:tcPr>
          <w:p w:rsidR="002D029E" w:rsidRPr="0068114F" w:rsidRDefault="002D029E" w:rsidP="00F06ACD">
            <w:pPr>
              <w:jc w:val="center"/>
              <w:rPr>
                <w:rFonts w:ascii="Arial" w:hAnsi="Arial" w:cs="Arial"/>
                <w:color w:val="000000" w:themeColor="text1"/>
                <w:sz w:val="18"/>
                <w:szCs w:val="18"/>
              </w:rPr>
            </w:pPr>
            <w:r w:rsidRPr="00EA6131">
              <w:rPr>
                <w:rFonts w:ascii="Arial" w:hAnsi="Arial" w:cs="Arial"/>
                <w:color w:val="000000"/>
                <w:sz w:val="18"/>
                <w:szCs w:val="18"/>
                <w:shd w:val="clear" w:color="auto" w:fill="FFFFFF"/>
              </w:rPr>
              <w:t xml:space="preserve">Zvonimir Štrkalj </w:t>
            </w:r>
            <w:proofErr w:type="spellStart"/>
            <w:r w:rsidRPr="00EA6131">
              <w:rPr>
                <w:rFonts w:ascii="Arial" w:hAnsi="Arial" w:cs="Arial"/>
                <w:color w:val="000000"/>
                <w:sz w:val="18"/>
                <w:szCs w:val="18"/>
                <w:shd w:val="clear" w:color="auto" w:fill="FFFFFF"/>
              </w:rPr>
              <w:t>dipl.iur</w:t>
            </w:r>
            <w:proofErr w:type="spellEnd"/>
            <w:r>
              <w:rPr>
                <w:rFonts w:ascii="Arial" w:hAnsi="Arial" w:cs="Arial"/>
                <w:color w:val="000000"/>
                <w:sz w:val="21"/>
                <w:szCs w:val="21"/>
                <w:shd w:val="clear" w:color="auto" w:fill="FFFFFF"/>
              </w:rPr>
              <w:t>.</w:t>
            </w:r>
            <w:r>
              <w:rPr>
                <w:rFonts w:ascii="Arial" w:hAnsi="Arial" w:cs="Arial"/>
                <w:color w:val="FF0000"/>
                <w:sz w:val="18"/>
                <w:szCs w:val="18"/>
              </w:rPr>
              <w:t>.</w:t>
            </w:r>
            <w:r w:rsidRPr="0068114F">
              <w:rPr>
                <w:rFonts w:ascii="Arial" w:hAnsi="Arial" w:cs="Arial"/>
                <w:color w:val="000000" w:themeColor="text1"/>
                <w:sz w:val="18"/>
                <w:szCs w:val="18"/>
              </w:rPr>
              <w:t>– član uprave, direktor</w:t>
            </w: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68114F" w:rsidRDefault="00F22B8B" w:rsidP="00F06ACD">
            <w:pPr>
              <w:rPr>
                <w:rFonts w:ascii="Arial" w:hAnsi="Arial" w:cs="Arial"/>
                <w:color w:val="000000" w:themeColor="text1"/>
                <w:sz w:val="18"/>
                <w:szCs w:val="18"/>
              </w:rPr>
            </w:pPr>
            <w:r>
              <w:rPr>
                <w:rFonts w:ascii="Arial" w:hAnsi="Arial" w:cs="Arial"/>
                <w:color w:val="000000" w:themeColor="text1"/>
                <w:sz w:val="18"/>
                <w:szCs w:val="18"/>
              </w:rPr>
              <w:t xml:space="preserve">Luka </w:t>
            </w:r>
            <w:proofErr w:type="spellStart"/>
            <w:r>
              <w:rPr>
                <w:rFonts w:ascii="Arial" w:hAnsi="Arial" w:cs="Arial"/>
                <w:color w:val="000000" w:themeColor="text1"/>
                <w:sz w:val="18"/>
                <w:szCs w:val="18"/>
              </w:rPr>
              <w:t>Šimac</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460596" w:rsidP="00F06ACD">
            <w:pPr>
              <w:rPr>
                <w:rFonts w:ascii="Arial" w:hAnsi="Arial" w:cs="Arial"/>
                <w:sz w:val="18"/>
                <w:szCs w:val="18"/>
              </w:rPr>
            </w:pPr>
            <w:r>
              <w:rPr>
                <w:rFonts w:ascii="Arial" w:hAnsi="Arial" w:cs="Arial"/>
                <w:sz w:val="18"/>
                <w:szCs w:val="18"/>
              </w:rPr>
              <w:t xml:space="preserve">Zlatko </w:t>
            </w:r>
            <w:proofErr w:type="spellStart"/>
            <w:r>
              <w:rPr>
                <w:rFonts w:ascii="Arial" w:hAnsi="Arial" w:cs="Arial"/>
                <w:sz w:val="18"/>
                <w:szCs w:val="18"/>
              </w:rPr>
              <w:t>Grizelj</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Default="000E01F0" w:rsidP="00F06ACD">
            <w:pPr>
              <w:rPr>
                <w:rFonts w:ascii="Arial" w:hAnsi="Arial" w:cs="Arial"/>
                <w:sz w:val="18"/>
                <w:szCs w:val="18"/>
              </w:rPr>
            </w:pPr>
            <w:r>
              <w:rPr>
                <w:rFonts w:ascii="Arial" w:hAnsi="Arial" w:cs="Arial"/>
                <w:sz w:val="18"/>
                <w:szCs w:val="18"/>
              </w:rPr>
              <w:t>Tomo Grubišić</w:t>
            </w:r>
          </w:p>
          <w:p w:rsidR="000E01F0" w:rsidRPr="00EA6131" w:rsidRDefault="000E01F0" w:rsidP="00F06ACD">
            <w:pPr>
              <w:rPr>
                <w:rFonts w:ascii="Arial" w:hAnsi="Arial" w:cs="Arial"/>
                <w:sz w:val="18"/>
                <w:szCs w:val="18"/>
              </w:rPr>
            </w:pPr>
            <w:r>
              <w:rPr>
                <w:rFonts w:ascii="Arial" w:hAnsi="Arial" w:cs="Arial"/>
                <w:sz w:val="18"/>
                <w:szCs w:val="18"/>
              </w:rPr>
              <w:t xml:space="preserve">Lucija </w:t>
            </w:r>
            <w:proofErr w:type="spellStart"/>
            <w:r>
              <w:rPr>
                <w:rFonts w:ascii="Arial" w:hAnsi="Arial" w:cs="Arial"/>
                <w:sz w:val="18"/>
                <w:szCs w:val="18"/>
              </w:rPr>
              <w:t>Toprek</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0E01F0" w:rsidP="00F06ACD">
            <w:pPr>
              <w:rPr>
                <w:rFonts w:ascii="Arial" w:hAnsi="Arial" w:cs="Arial"/>
                <w:sz w:val="18"/>
                <w:szCs w:val="18"/>
              </w:rPr>
            </w:pPr>
            <w:r>
              <w:rPr>
                <w:rFonts w:ascii="Arial" w:hAnsi="Arial" w:cs="Arial"/>
                <w:sz w:val="18"/>
                <w:szCs w:val="18"/>
              </w:rPr>
              <w:t xml:space="preserve">Marijan </w:t>
            </w:r>
            <w:proofErr w:type="spellStart"/>
            <w:r>
              <w:rPr>
                <w:rFonts w:ascii="Arial" w:hAnsi="Arial" w:cs="Arial"/>
                <w:sz w:val="18"/>
                <w:szCs w:val="18"/>
              </w:rPr>
              <w:t>Madžar</w:t>
            </w:r>
            <w:proofErr w:type="spellEnd"/>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2D029E" w:rsidP="00F06ACD">
            <w:pPr>
              <w:shd w:val="clear" w:color="auto" w:fill="FFFFFF"/>
              <w:textAlignment w:val="baseline"/>
              <w:rPr>
                <w:rFonts w:ascii="Arial" w:hAnsi="Arial" w:cs="Arial"/>
                <w:sz w:val="18"/>
                <w:szCs w:val="18"/>
              </w:rPr>
            </w:pPr>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CA3442" w:rsidP="00F06ACD">
            <w:pPr>
              <w:shd w:val="clear" w:color="auto" w:fill="FFFFFF"/>
              <w:textAlignment w:val="baseline"/>
              <w:rPr>
                <w:rFonts w:ascii="Arial" w:hAnsi="Arial" w:cs="Arial"/>
                <w:sz w:val="18"/>
                <w:szCs w:val="18"/>
              </w:rPr>
            </w:pPr>
            <w:r>
              <w:rPr>
                <w:rFonts w:ascii="Arial" w:hAnsi="Arial" w:cs="Arial"/>
                <w:sz w:val="18"/>
                <w:szCs w:val="18"/>
              </w:rPr>
              <w:t>Žarko Du</w:t>
            </w:r>
            <w:r w:rsidR="00FB2807">
              <w:rPr>
                <w:rFonts w:ascii="Arial" w:hAnsi="Arial" w:cs="Arial"/>
                <w:sz w:val="18"/>
                <w:szCs w:val="18"/>
              </w:rPr>
              <w:t>v</w:t>
            </w:r>
            <w:r>
              <w:rPr>
                <w:rFonts w:ascii="Arial" w:hAnsi="Arial" w:cs="Arial"/>
                <w:sz w:val="18"/>
                <w:szCs w:val="18"/>
              </w:rPr>
              <w:t>ančić</w:t>
            </w:r>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vMerge/>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2D029E" w:rsidP="00F06ACD">
            <w:pPr>
              <w:shd w:val="clear" w:color="auto" w:fill="FFFFFF"/>
              <w:textAlignment w:val="baseline"/>
              <w:rPr>
                <w:rFonts w:ascii="Arial" w:hAnsi="Arial" w:cs="Arial"/>
                <w:sz w:val="18"/>
                <w:szCs w:val="18"/>
              </w:rPr>
            </w:pPr>
            <w:r w:rsidRPr="00EA6131">
              <w:rPr>
                <w:rFonts w:ascii="Arial" w:hAnsi="Arial" w:cs="Arial"/>
                <w:sz w:val="18"/>
                <w:szCs w:val="18"/>
              </w:rPr>
              <w:t>Nenad Samardžija</w:t>
            </w:r>
          </w:p>
        </w:tc>
        <w:tc>
          <w:tcPr>
            <w:tcW w:w="1811" w:type="pct"/>
            <w:vMerge/>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r w:rsidR="002D029E" w:rsidRPr="0068114F" w:rsidTr="00F06ACD">
        <w:trPr>
          <w:trHeight w:val="147"/>
          <w:jc w:val="center"/>
        </w:trPr>
        <w:tc>
          <w:tcPr>
            <w:tcW w:w="1722" w:type="pct"/>
            <w:shd w:val="clear" w:color="auto" w:fill="D9D9D9"/>
            <w:vAlign w:val="center"/>
          </w:tcPr>
          <w:p w:rsidR="002D029E" w:rsidRPr="0068114F" w:rsidRDefault="002D029E" w:rsidP="00F06ACD">
            <w:pPr>
              <w:jc w:val="center"/>
              <w:rPr>
                <w:rFonts w:ascii="Arial" w:hAnsi="Arial" w:cs="Arial"/>
                <w:b/>
                <w:color w:val="000000" w:themeColor="text1"/>
                <w:sz w:val="18"/>
                <w:szCs w:val="18"/>
              </w:rPr>
            </w:pPr>
          </w:p>
        </w:tc>
        <w:tc>
          <w:tcPr>
            <w:tcW w:w="1467" w:type="pct"/>
            <w:shd w:val="clear" w:color="auto" w:fill="auto"/>
            <w:vAlign w:val="center"/>
          </w:tcPr>
          <w:p w:rsidR="002D029E" w:rsidRPr="00EA6131" w:rsidRDefault="002D029E" w:rsidP="00F06ACD">
            <w:pPr>
              <w:shd w:val="clear" w:color="auto" w:fill="FFFFFF"/>
              <w:textAlignment w:val="baseline"/>
              <w:rPr>
                <w:rFonts w:ascii="Arial" w:hAnsi="Arial" w:cs="Arial"/>
                <w:sz w:val="18"/>
                <w:szCs w:val="18"/>
              </w:rPr>
            </w:pPr>
            <w:r w:rsidRPr="00EA6131">
              <w:rPr>
                <w:rFonts w:ascii="Arial" w:hAnsi="Arial" w:cs="Arial"/>
                <w:sz w:val="18"/>
                <w:szCs w:val="18"/>
              </w:rPr>
              <w:t xml:space="preserve">Davor </w:t>
            </w:r>
            <w:proofErr w:type="spellStart"/>
            <w:r w:rsidRPr="00EA6131">
              <w:rPr>
                <w:rFonts w:ascii="Arial" w:hAnsi="Arial" w:cs="Arial"/>
                <w:sz w:val="18"/>
                <w:szCs w:val="18"/>
              </w:rPr>
              <w:t>Menđušić</w:t>
            </w:r>
            <w:proofErr w:type="spellEnd"/>
          </w:p>
        </w:tc>
        <w:tc>
          <w:tcPr>
            <w:tcW w:w="1811" w:type="pct"/>
            <w:shd w:val="clear" w:color="auto" w:fill="auto"/>
            <w:vAlign w:val="center"/>
          </w:tcPr>
          <w:p w:rsidR="002D029E" w:rsidRPr="0068114F" w:rsidRDefault="002D029E" w:rsidP="00F06ACD">
            <w:pPr>
              <w:jc w:val="center"/>
              <w:rPr>
                <w:rFonts w:ascii="Arial" w:hAnsi="Arial" w:cs="Arial"/>
                <w:color w:val="000000" w:themeColor="text1"/>
                <w:sz w:val="18"/>
                <w:szCs w:val="18"/>
              </w:rPr>
            </w:pPr>
          </w:p>
        </w:tc>
      </w:tr>
    </w:tbl>
    <w:p w:rsidR="002D029E" w:rsidRDefault="002D029E" w:rsidP="000E01F0">
      <w:pPr>
        <w:spacing w:line="276" w:lineRule="auto"/>
        <w:rPr>
          <w:rFonts w:ascii="Arial" w:hAnsi="Arial" w:cs="Arial"/>
          <w:i/>
          <w:color w:val="000000" w:themeColor="text1"/>
          <w:sz w:val="18"/>
          <w:szCs w:val="18"/>
        </w:rPr>
      </w:pPr>
    </w:p>
    <w:p w:rsidR="000E01F0" w:rsidRDefault="000E01F0" w:rsidP="002D029E">
      <w:pPr>
        <w:spacing w:line="276" w:lineRule="auto"/>
        <w:jc w:val="center"/>
        <w:rPr>
          <w:rFonts w:ascii="Arial" w:hAnsi="Arial" w:cs="Arial"/>
          <w:i/>
          <w:color w:val="000000" w:themeColor="text1"/>
          <w:sz w:val="18"/>
          <w:szCs w:val="18"/>
        </w:rPr>
      </w:pPr>
    </w:p>
    <w:p w:rsidR="000E01F0" w:rsidRPr="0068114F" w:rsidRDefault="000E01F0" w:rsidP="000E01F0">
      <w:pPr>
        <w:spacing w:line="276" w:lineRule="auto"/>
        <w:rPr>
          <w:rFonts w:ascii="Arial" w:hAnsi="Arial" w:cs="Arial"/>
          <w:i/>
          <w:color w:val="000000" w:themeColor="text1"/>
          <w:sz w:val="18"/>
          <w:szCs w:val="18"/>
        </w:rPr>
      </w:pP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pStyle w:val="Odlomakpopisa"/>
        <w:numPr>
          <w:ilvl w:val="0"/>
          <w:numId w:val="3"/>
        </w:numPr>
        <w:spacing w:line="276" w:lineRule="auto"/>
        <w:jc w:val="both"/>
        <w:rPr>
          <w:rFonts w:ascii="Arial" w:hAnsi="Arial" w:cs="Arial"/>
          <w:b/>
          <w:color w:val="000000"/>
          <w:sz w:val="18"/>
          <w:szCs w:val="18"/>
        </w:rPr>
      </w:pPr>
      <w:r w:rsidRPr="0068114F">
        <w:rPr>
          <w:rFonts w:ascii="Arial" w:hAnsi="Arial" w:cs="Arial"/>
          <w:b/>
          <w:color w:val="000000"/>
          <w:sz w:val="18"/>
          <w:szCs w:val="18"/>
        </w:rPr>
        <w:t xml:space="preserve">Ciljevi upravljanja trgovačkim društvima u vlasništvu/suvlasništvu </w:t>
      </w:r>
      <w:r w:rsidRPr="0068114F">
        <w:rPr>
          <w:rFonts w:ascii="Arial" w:hAnsi="Arial" w:cs="Arial"/>
          <w:b/>
          <w:color w:val="000000" w:themeColor="text1"/>
          <w:sz w:val="18"/>
          <w:szCs w:val="18"/>
        </w:rPr>
        <w:t>Općine Kistanje</w:t>
      </w:r>
    </w:p>
    <w:p w:rsidR="002D029E" w:rsidRPr="0068114F" w:rsidRDefault="002D029E" w:rsidP="002D029E">
      <w:pPr>
        <w:pStyle w:val="Odlomakpopisa"/>
        <w:spacing w:line="276" w:lineRule="auto"/>
        <w:ind w:left="360"/>
        <w:jc w:val="both"/>
        <w:rPr>
          <w:rFonts w:ascii="Arial" w:hAnsi="Arial" w:cs="Arial"/>
          <w:b/>
          <w:color w:val="000000"/>
          <w:sz w:val="18"/>
          <w:szCs w:val="18"/>
        </w:rPr>
      </w:pPr>
    </w:p>
    <w:p w:rsidR="002D029E" w:rsidRPr="0068114F" w:rsidRDefault="002D029E" w:rsidP="002D029E">
      <w:pPr>
        <w:spacing w:line="276" w:lineRule="auto"/>
        <w:jc w:val="both"/>
        <w:rPr>
          <w:rFonts w:ascii="Arial" w:hAnsi="Arial" w:cs="Arial"/>
          <w:b/>
          <w:color w:val="000000"/>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definirane su sljedeće smjernice za upravljanje trgovačkim društvima u vlasništvu/suvlasništvu Općine Kistanje:</w:t>
      </w:r>
    </w:p>
    <w:p w:rsidR="002D029E" w:rsidRPr="0068114F" w:rsidRDefault="002D029E" w:rsidP="002D029E">
      <w:pPr>
        <w:pStyle w:val="Odlomakpopisa"/>
        <w:numPr>
          <w:ilvl w:val="0"/>
          <w:numId w:val="10"/>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vršiti kontrolu nad trgovačkim društvima u kojima Općina Kistanje ima poslovni udio, kako bi ta društva poslovala ekonomski opravdano i prema zakonskim odredbama,</w:t>
      </w:r>
    </w:p>
    <w:p w:rsidR="002D029E" w:rsidRPr="0068114F" w:rsidRDefault="002D029E" w:rsidP="002D029E">
      <w:pPr>
        <w:pStyle w:val="Odlomakpopisa"/>
        <w:numPr>
          <w:ilvl w:val="0"/>
          <w:numId w:val="10"/>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objavljivati podatke na internetskim stranicama o trgovačkim društvima u vlasništvu/suvlasništvu Općine </w:t>
      </w:r>
    </w:p>
    <w:p w:rsidR="002D029E" w:rsidRPr="0068114F" w:rsidRDefault="002D029E" w:rsidP="002D029E">
      <w:pPr>
        <w:pStyle w:val="Odlomakpopisa"/>
        <w:numPr>
          <w:ilvl w:val="0"/>
          <w:numId w:val="10"/>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sudjelovati na sjednicama skupština trgovačkih društava u vlasništvu/ suvlasništvu Općine</w:t>
      </w:r>
    </w:p>
    <w:p w:rsidR="002D029E" w:rsidRPr="0068114F" w:rsidRDefault="002D029E" w:rsidP="002D029E">
      <w:pPr>
        <w:spacing w:line="276" w:lineRule="auto"/>
        <w:jc w:val="both"/>
        <w:rPr>
          <w:rFonts w:ascii="Arial" w:hAnsi="Arial" w:cs="Arial"/>
          <w:b/>
          <w:color w:val="000000" w:themeColor="text1"/>
          <w:sz w:val="18"/>
          <w:szCs w:val="18"/>
        </w:rPr>
      </w:pPr>
    </w:p>
    <w:p w:rsidR="002D029E" w:rsidRPr="0068114F" w:rsidRDefault="002D029E" w:rsidP="002D029E">
      <w:pPr>
        <w:spacing w:line="276" w:lineRule="auto"/>
        <w:jc w:val="both"/>
        <w:rPr>
          <w:rFonts w:ascii="Arial" w:hAnsi="Arial" w:cs="Arial"/>
          <w:b/>
          <w:color w:val="000000" w:themeColor="text1"/>
          <w:sz w:val="18"/>
          <w:szCs w:val="18"/>
        </w:rPr>
      </w:pPr>
    </w:p>
    <w:p w:rsidR="002D029E" w:rsidRPr="0068114F" w:rsidRDefault="002D029E" w:rsidP="002D029E">
      <w:pPr>
        <w:spacing w:line="276" w:lineRule="auto"/>
        <w:jc w:val="both"/>
        <w:rPr>
          <w:rFonts w:ascii="Arial" w:hAnsi="Arial" w:cs="Arial"/>
          <w:b/>
          <w:color w:val="000000" w:themeColor="text1"/>
          <w:sz w:val="18"/>
          <w:szCs w:val="18"/>
        </w:rPr>
      </w:pPr>
      <w:r w:rsidRPr="0068114F">
        <w:rPr>
          <w:rFonts w:ascii="Arial" w:hAnsi="Arial" w:cs="Arial"/>
          <w:color w:val="000000" w:themeColor="text1"/>
          <w:sz w:val="18"/>
          <w:szCs w:val="18"/>
        </w:rPr>
        <w:t>Planom upravljanja imovinom definiraju se sljedeće smjernice za upravljanje trgovačkim društvima u vlasništvu/suvlasništvu Općine Kistanje:</w:t>
      </w:r>
    </w:p>
    <w:p w:rsidR="002D029E" w:rsidRPr="0068114F" w:rsidRDefault="002D029E" w:rsidP="002D029E">
      <w:pPr>
        <w:pStyle w:val="Odlomakpopisa"/>
        <w:numPr>
          <w:ilvl w:val="0"/>
          <w:numId w:val="4"/>
        </w:num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prikupljati i pregledavati izvješća o poslovanju trgovačkih društava</w:t>
      </w:r>
    </w:p>
    <w:p w:rsidR="002D029E" w:rsidRPr="0068114F" w:rsidRDefault="002D029E" w:rsidP="002D029E">
      <w:pPr>
        <w:pStyle w:val="Odlomakpopisa"/>
        <w:numPr>
          <w:ilvl w:val="0"/>
          <w:numId w:val="4"/>
        </w:num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Općina Kistanje treba djelovati kao informiran i aktivan vlasnik/suvlasnik te ustanoviti jasnu i konzistentnu vlasničku politiku</w:t>
      </w:r>
    </w:p>
    <w:p w:rsidR="002D029E" w:rsidRPr="0068114F" w:rsidRDefault="002D029E" w:rsidP="002D029E">
      <w:pPr>
        <w:spacing w:line="276" w:lineRule="auto"/>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U 202</w:t>
      </w:r>
      <w:r>
        <w:rPr>
          <w:rFonts w:ascii="Arial" w:hAnsi="Arial" w:cs="Arial"/>
          <w:color w:val="000000" w:themeColor="text1"/>
          <w:sz w:val="18"/>
          <w:szCs w:val="18"/>
        </w:rPr>
        <w:t>4</w:t>
      </w:r>
      <w:r w:rsidRPr="0068114F">
        <w:rPr>
          <w:rFonts w:ascii="Arial" w:hAnsi="Arial" w:cs="Arial"/>
          <w:color w:val="000000" w:themeColor="text1"/>
          <w:sz w:val="18"/>
          <w:szCs w:val="18"/>
        </w:rPr>
        <w:t>. godini nije planirano raspolaganje, odnosno kupnja i prodaja poslovnih udjela Općine u trgovačkim društvima.</w:t>
      </w:r>
    </w:p>
    <w:p w:rsidR="002D029E" w:rsidRPr="0068114F" w:rsidRDefault="002D029E" w:rsidP="002D029E">
      <w:pPr>
        <w:pStyle w:val="Naslov1"/>
        <w:jc w:val="center"/>
        <w:rPr>
          <w:rFonts w:ascii="Arial" w:hAnsi="Arial" w:cs="Arial"/>
          <w:sz w:val="18"/>
          <w:szCs w:val="18"/>
        </w:rPr>
      </w:pPr>
      <w:r w:rsidRPr="0068114F">
        <w:rPr>
          <w:rFonts w:ascii="Arial" w:hAnsi="Arial" w:cs="Arial"/>
          <w:sz w:val="18"/>
          <w:szCs w:val="18"/>
        </w:rPr>
        <w:t>PLAN UPRAVLJANJA I RASPOLAGANJA POSLOVNIM PROSTORIMA U VLASNIŠTVU OPĆINE KISTANJE</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sz w:val="18"/>
          <w:szCs w:val="18"/>
        </w:rPr>
        <w:t>Poslovni prostori su, prema odredbama Zakona o zakupu i kupoprodaji poslovnog prostora („Narodne novine“, br. 125/11,64/15, 112/18</w:t>
      </w:r>
      <w:r w:rsidR="003763AC">
        <w:rPr>
          <w:rFonts w:ascii="Arial" w:hAnsi="Arial" w:cs="Arial"/>
          <w:color w:val="000000"/>
          <w:sz w:val="18"/>
          <w:szCs w:val="18"/>
        </w:rPr>
        <w:t>,123/24</w:t>
      </w:r>
      <w:r w:rsidRPr="0068114F">
        <w:rPr>
          <w:rFonts w:ascii="Arial" w:hAnsi="Arial" w:cs="Arial"/>
          <w:color w:val="000000"/>
          <w:sz w:val="18"/>
          <w:szCs w:val="18"/>
        </w:rPr>
        <w:t xml:space="preserve">), poslovne zgrade, poslovne prostorije, garaže i garažna mjesta. </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Odlukom o zakupu i kupoprodaji poslovnog prostora u vlasništvu Općine Kistanje („Službeni vjesnik Šibensko-kninske županije“, br. 9/12)</w:t>
      </w:r>
      <w:r w:rsidRPr="0068114F">
        <w:rPr>
          <w:sz w:val="18"/>
          <w:szCs w:val="18"/>
        </w:rPr>
        <w:t xml:space="preserve"> </w:t>
      </w:r>
      <w:r w:rsidRPr="0068114F">
        <w:rPr>
          <w:rFonts w:ascii="Arial" w:hAnsi="Arial" w:cs="Arial"/>
          <w:color w:val="000000" w:themeColor="text1"/>
          <w:sz w:val="18"/>
          <w:szCs w:val="18"/>
        </w:rPr>
        <w:t>utvrđuje se zasnivanje i prestanak zakupa poslovnoga prostora te međusobna prava i obaveze zakupodavca i zakupnika, uvjeti i postupak davanja u zakup poslovnog prostora u vlasništvu Općine Kistanje, te međusobna prava i obveze zakupodavca i zakupnika, kao i kupoprodaja poslovnog prostora u vlasništvu Općine  Kistanje  sadašnjem zakupniku, odnosno sadašnjem korisniku.</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Odlukom o visini zakupnine za poslovne prostore koji se javnim natječajem daju  na korištenje udrugama („Službeni vjesnik Šibensko-kninske županije“ broj 11/16) propisuje se način utvrđivanja visine zakupnine za korištenje poslovnih prostora u vlasništvu Općine Kistanje koje se javnim natječajem daju na korištenje udrugama za provođenje programa i projekata od javnog interesa.</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Općina Kistanje trenutno raspolaže, odnosno u svom vlasništvu ima 4 poslovna prostora koji su dani u zakup. Poslovni prostori Općine su navedeni u sljedećoj tablici.</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pStyle w:val="Opisslike"/>
        <w:keepNext/>
        <w:spacing w:after="0"/>
        <w:jc w:val="center"/>
        <w:rPr>
          <w:rFonts w:asciiTheme="minorHAnsi" w:hAnsiTheme="minorHAnsi" w:cstheme="minorHAnsi"/>
          <w:color w:val="000000" w:themeColor="text1"/>
        </w:rPr>
      </w:pPr>
      <w:r w:rsidRPr="0068114F">
        <w:rPr>
          <w:rFonts w:asciiTheme="minorHAnsi" w:hAnsiTheme="minorHAnsi" w:cstheme="minorHAnsi"/>
          <w:color w:val="000000" w:themeColor="text1"/>
        </w:rPr>
        <w:t xml:space="preserve">Tablica </w:t>
      </w:r>
      <w:r>
        <w:rPr>
          <w:rFonts w:asciiTheme="minorHAnsi" w:hAnsiTheme="minorHAnsi" w:cstheme="minorHAnsi"/>
          <w:color w:val="000000" w:themeColor="text1"/>
        </w:rPr>
        <w:t>2.</w:t>
      </w:r>
      <w:r w:rsidRPr="0068114F">
        <w:t xml:space="preserve"> </w:t>
      </w:r>
      <w:r w:rsidRPr="0068114F">
        <w:rPr>
          <w:rFonts w:asciiTheme="minorHAnsi" w:hAnsiTheme="minorHAnsi" w:cstheme="minorHAnsi"/>
          <w:color w:val="000000" w:themeColor="text1"/>
        </w:rPr>
        <w:t>Popis poslovnih prostora u zakupu u vlasništvu Općine Kistanje</w:t>
      </w:r>
    </w:p>
    <w:tbl>
      <w:tblPr>
        <w:tblW w:w="7103" w:type="dxa"/>
        <w:jc w:val="center"/>
        <w:tblLook w:val="04A0" w:firstRow="1" w:lastRow="0" w:firstColumn="1" w:lastColumn="0" w:noHBand="0" w:noVBand="1"/>
      </w:tblPr>
      <w:tblGrid>
        <w:gridCol w:w="607"/>
        <w:gridCol w:w="2937"/>
        <w:gridCol w:w="1992"/>
        <w:gridCol w:w="1567"/>
      </w:tblGrid>
      <w:tr w:rsidR="002D029E" w:rsidRPr="0068114F" w:rsidTr="00F06ACD">
        <w:trPr>
          <w:trHeight w:val="60"/>
          <w:jc w:val="center"/>
        </w:trPr>
        <w:tc>
          <w:tcPr>
            <w:tcW w:w="607"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Red. br.</w:t>
            </w:r>
          </w:p>
        </w:tc>
        <w:tc>
          <w:tcPr>
            <w:tcW w:w="2937" w:type="dxa"/>
            <w:tcBorders>
              <w:top w:val="single" w:sz="8" w:space="0" w:color="auto"/>
              <w:left w:val="nil"/>
              <w:bottom w:val="nil"/>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Naziv/opis jedinice imovine</w:t>
            </w:r>
          </w:p>
        </w:tc>
        <w:tc>
          <w:tcPr>
            <w:tcW w:w="199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Adresa</w:t>
            </w:r>
          </w:p>
        </w:tc>
        <w:tc>
          <w:tcPr>
            <w:tcW w:w="1567"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Površina</w:t>
            </w:r>
          </w:p>
        </w:tc>
      </w:tr>
      <w:tr w:rsidR="002D029E" w:rsidRPr="0068114F" w:rsidTr="00F06ACD">
        <w:trPr>
          <w:trHeight w:val="60"/>
          <w:jc w:val="center"/>
        </w:trPr>
        <w:tc>
          <w:tcPr>
            <w:tcW w:w="607" w:type="dxa"/>
            <w:vMerge/>
            <w:tcBorders>
              <w:top w:val="single" w:sz="8" w:space="0" w:color="auto"/>
              <w:left w:val="single" w:sz="8" w:space="0" w:color="auto"/>
              <w:bottom w:val="single" w:sz="8" w:space="0" w:color="000000"/>
              <w:right w:val="single" w:sz="8" w:space="0" w:color="auto"/>
            </w:tcBorders>
            <w:vAlign w:val="center"/>
            <w:hideMark/>
          </w:tcPr>
          <w:p w:rsidR="002D029E" w:rsidRPr="0068114F" w:rsidRDefault="002D029E" w:rsidP="00F06ACD">
            <w:pPr>
              <w:rPr>
                <w:rFonts w:ascii="Arial" w:hAnsi="Arial" w:cs="Arial"/>
                <w:b/>
                <w:bCs/>
                <w:color w:val="FFFFFF"/>
                <w:sz w:val="18"/>
                <w:szCs w:val="18"/>
              </w:rPr>
            </w:pPr>
          </w:p>
        </w:tc>
        <w:tc>
          <w:tcPr>
            <w:tcW w:w="2937" w:type="dxa"/>
            <w:tcBorders>
              <w:top w:val="nil"/>
              <w:left w:val="nil"/>
              <w:bottom w:val="single" w:sz="8" w:space="0" w:color="auto"/>
              <w:right w:val="single" w:sz="8" w:space="0" w:color="auto"/>
            </w:tcBorders>
            <w:shd w:val="clear" w:color="000000" w:fill="808080"/>
            <w:vAlign w:val="bottom"/>
            <w:hideMark/>
          </w:tcPr>
          <w:p w:rsidR="002D029E" w:rsidRPr="0068114F" w:rsidRDefault="002D029E" w:rsidP="00F06ACD">
            <w:pPr>
              <w:rPr>
                <w:rFonts w:ascii="Arial" w:hAnsi="Arial" w:cs="Arial"/>
                <w:b/>
                <w:bCs/>
                <w:color w:val="FFFFFF"/>
                <w:sz w:val="18"/>
                <w:szCs w:val="18"/>
              </w:rPr>
            </w:pPr>
            <w:r w:rsidRPr="0068114F">
              <w:rPr>
                <w:rFonts w:ascii="Arial" w:hAnsi="Arial" w:cs="Arial"/>
                <w:b/>
                <w:bCs/>
                <w:color w:val="FFFFFF"/>
                <w:sz w:val="18"/>
                <w:szCs w:val="18"/>
              </w:rPr>
              <w:t>(poslovnog prostora)</w:t>
            </w:r>
          </w:p>
        </w:tc>
        <w:tc>
          <w:tcPr>
            <w:tcW w:w="1992" w:type="dxa"/>
            <w:vMerge/>
            <w:tcBorders>
              <w:top w:val="single" w:sz="8" w:space="0" w:color="auto"/>
              <w:left w:val="single" w:sz="8" w:space="0" w:color="auto"/>
              <w:bottom w:val="single" w:sz="8" w:space="0" w:color="000000"/>
              <w:right w:val="single" w:sz="8" w:space="0" w:color="auto"/>
            </w:tcBorders>
            <w:vAlign w:val="center"/>
            <w:hideMark/>
          </w:tcPr>
          <w:p w:rsidR="002D029E" w:rsidRPr="0068114F" w:rsidRDefault="002D029E" w:rsidP="00F06ACD">
            <w:pPr>
              <w:rPr>
                <w:rFonts w:ascii="Arial" w:hAnsi="Arial" w:cs="Arial"/>
                <w:b/>
                <w:bCs/>
                <w:color w:val="FFFFFF"/>
                <w:sz w:val="18"/>
                <w:szCs w:val="18"/>
              </w:rPr>
            </w:pPr>
          </w:p>
        </w:tc>
        <w:tc>
          <w:tcPr>
            <w:tcW w:w="1567" w:type="dxa"/>
            <w:vMerge/>
            <w:tcBorders>
              <w:top w:val="single" w:sz="8" w:space="0" w:color="auto"/>
              <w:left w:val="single" w:sz="8" w:space="0" w:color="auto"/>
              <w:bottom w:val="single" w:sz="8" w:space="0" w:color="000000"/>
              <w:right w:val="single" w:sz="8" w:space="0" w:color="auto"/>
            </w:tcBorders>
            <w:vAlign w:val="center"/>
            <w:hideMark/>
          </w:tcPr>
          <w:p w:rsidR="002D029E" w:rsidRPr="0068114F" w:rsidRDefault="002D029E" w:rsidP="00F06ACD">
            <w:pPr>
              <w:rPr>
                <w:rFonts w:ascii="Arial" w:hAnsi="Arial" w:cs="Arial"/>
                <w:b/>
                <w:bCs/>
                <w:color w:val="FFFFFF"/>
                <w:sz w:val="18"/>
                <w:szCs w:val="18"/>
              </w:rPr>
            </w:pPr>
          </w:p>
        </w:tc>
      </w:tr>
      <w:tr w:rsidR="002D029E" w:rsidRPr="0068114F" w:rsidTr="00F06ACD">
        <w:trPr>
          <w:trHeight w:val="510"/>
          <w:jc w:val="center"/>
        </w:trPr>
        <w:tc>
          <w:tcPr>
            <w:tcW w:w="607"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hAnsi="Arial" w:cs="Arial"/>
                <w:color w:val="000000"/>
                <w:sz w:val="18"/>
                <w:szCs w:val="18"/>
              </w:rPr>
              <w:t>1.</w:t>
            </w:r>
          </w:p>
        </w:tc>
        <w:tc>
          <w:tcPr>
            <w:tcW w:w="293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Građevinski objekti i dvorište</w:t>
            </w:r>
          </w:p>
        </w:tc>
        <w:tc>
          <w:tcPr>
            <w:tcW w:w="1992"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Trg Petra Preradovića 8, 22305 Kistanje</w:t>
            </w:r>
          </w:p>
        </w:tc>
        <w:tc>
          <w:tcPr>
            <w:tcW w:w="156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995,00 m</w:t>
            </w:r>
            <w:r w:rsidRPr="0068114F">
              <w:rPr>
                <w:rFonts w:ascii="Arial" w:eastAsia="Calibri" w:hAnsi="Arial" w:cs="Arial"/>
                <w:color w:val="000000"/>
                <w:sz w:val="18"/>
                <w:szCs w:val="18"/>
                <w:vertAlign w:val="superscript"/>
              </w:rPr>
              <w:t>2</w:t>
            </w:r>
          </w:p>
        </w:tc>
      </w:tr>
      <w:tr w:rsidR="002D029E" w:rsidRPr="0068114F" w:rsidTr="00F06ACD">
        <w:trPr>
          <w:trHeight w:val="510"/>
          <w:jc w:val="center"/>
        </w:trPr>
        <w:tc>
          <w:tcPr>
            <w:tcW w:w="607"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hAnsi="Arial" w:cs="Arial"/>
                <w:color w:val="000000"/>
                <w:sz w:val="18"/>
                <w:szCs w:val="18"/>
              </w:rPr>
              <w:t>2.</w:t>
            </w:r>
          </w:p>
        </w:tc>
        <w:tc>
          <w:tcPr>
            <w:tcW w:w="293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Građevinski objekt</w:t>
            </w:r>
          </w:p>
        </w:tc>
        <w:tc>
          <w:tcPr>
            <w:tcW w:w="1992"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proofErr w:type="spellStart"/>
            <w:r w:rsidRPr="0068114F">
              <w:rPr>
                <w:rFonts w:ascii="Arial" w:eastAsia="Calibri" w:hAnsi="Arial" w:cs="Arial"/>
                <w:color w:val="000000"/>
                <w:sz w:val="18"/>
                <w:szCs w:val="18"/>
              </w:rPr>
              <w:t>Smrdelje</w:t>
            </w:r>
            <w:proofErr w:type="spellEnd"/>
            <w:r w:rsidRPr="0068114F">
              <w:rPr>
                <w:rFonts w:ascii="Arial" w:eastAsia="Calibri" w:hAnsi="Arial" w:cs="Arial"/>
                <w:color w:val="000000"/>
                <w:sz w:val="18"/>
                <w:szCs w:val="18"/>
              </w:rPr>
              <w:t xml:space="preserve"> br.6, 22305 Kistanje</w:t>
            </w:r>
          </w:p>
        </w:tc>
        <w:tc>
          <w:tcPr>
            <w:tcW w:w="156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475,69 m</w:t>
            </w:r>
            <w:r w:rsidRPr="0068114F">
              <w:rPr>
                <w:rFonts w:ascii="Arial" w:eastAsia="Calibri" w:hAnsi="Arial" w:cs="Arial"/>
                <w:color w:val="000000"/>
                <w:sz w:val="18"/>
                <w:szCs w:val="18"/>
                <w:vertAlign w:val="superscript"/>
              </w:rPr>
              <w:t>2</w:t>
            </w:r>
          </w:p>
        </w:tc>
      </w:tr>
      <w:tr w:rsidR="002D029E" w:rsidRPr="0068114F" w:rsidTr="00F06ACD">
        <w:trPr>
          <w:trHeight w:val="510"/>
          <w:jc w:val="center"/>
        </w:trPr>
        <w:tc>
          <w:tcPr>
            <w:tcW w:w="607"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hAnsi="Arial" w:cs="Arial"/>
                <w:color w:val="000000"/>
                <w:sz w:val="18"/>
                <w:szCs w:val="18"/>
              </w:rPr>
              <w:t>3.</w:t>
            </w:r>
          </w:p>
        </w:tc>
        <w:tc>
          <w:tcPr>
            <w:tcW w:w="293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Skladišni prostor pod krovom i skladišni prostor-dvorište</w:t>
            </w:r>
          </w:p>
        </w:tc>
        <w:tc>
          <w:tcPr>
            <w:tcW w:w="1992"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proofErr w:type="spellStart"/>
            <w:r w:rsidRPr="0068114F">
              <w:rPr>
                <w:rFonts w:ascii="Arial" w:eastAsia="Calibri" w:hAnsi="Arial" w:cs="Arial"/>
                <w:color w:val="000000"/>
                <w:sz w:val="18"/>
                <w:szCs w:val="18"/>
              </w:rPr>
              <w:t>Dr.Franje</w:t>
            </w:r>
            <w:proofErr w:type="spellEnd"/>
            <w:r w:rsidRPr="0068114F">
              <w:rPr>
                <w:rFonts w:ascii="Arial" w:eastAsia="Calibri" w:hAnsi="Arial" w:cs="Arial"/>
                <w:color w:val="000000"/>
                <w:sz w:val="18"/>
                <w:szCs w:val="18"/>
              </w:rPr>
              <w:t xml:space="preserve"> Tuđmana 103, 22305 Kistanje</w:t>
            </w:r>
          </w:p>
        </w:tc>
        <w:tc>
          <w:tcPr>
            <w:tcW w:w="156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327,00 m</w:t>
            </w:r>
            <w:r w:rsidRPr="0068114F">
              <w:rPr>
                <w:rFonts w:ascii="Arial" w:eastAsia="Calibri" w:hAnsi="Arial" w:cs="Arial"/>
                <w:color w:val="000000"/>
                <w:sz w:val="18"/>
                <w:szCs w:val="18"/>
                <w:vertAlign w:val="superscript"/>
              </w:rPr>
              <w:t>2</w:t>
            </w:r>
            <w:r w:rsidRPr="0068114F">
              <w:rPr>
                <w:rFonts w:ascii="Arial" w:eastAsia="Calibri" w:hAnsi="Arial" w:cs="Arial"/>
                <w:color w:val="000000"/>
                <w:sz w:val="18"/>
                <w:szCs w:val="18"/>
              </w:rPr>
              <w:t xml:space="preserve">      2.500,00 m</w:t>
            </w:r>
            <w:r w:rsidRPr="0068114F">
              <w:rPr>
                <w:rFonts w:ascii="Arial" w:eastAsia="Calibri" w:hAnsi="Arial" w:cs="Arial"/>
                <w:color w:val="000000"/>
                <w:sz w:val="18"/>
                <w:szCs w:val="18"/>
                <w:vertAlign w:val="superscript"/>
              </w:rPr>
              <w:t>2</w:t>
            </w:r>
          </w:p>
        </w:tc>
      </w:tr>
      <w:tr w:rsidR="002D029E" w:rsidRPr="0068114F" w:rsidTr="00F06ACD">
        <w:trPr>
          <w:trHeight w:val="510"/>
          <w:jc w:val="center"/>
        </w:trPr>
        <w:tc>
          <w:tcPr>
            <w:tcW w:w="607"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hAnsi="Arial" w:cs="Arial"/>
                <w:color w:val="000000"/>
                <w:sz w:val="18"/>
                <w:szCs w:val="18"/>
              </w:rPr>
              <w:t>4.</w:t>
            </w:r>
          </w:p>
        </w:tc>
        <w:tc>
          <w:tcPr>
            <w:tcW w:w="293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Prodajni i skladišni prostor</w:t>
            </w:r>
          </w:p>
        </w:tc>
        <w:tc>
          <w:tcPr>
            <w:tcW w:w="1992"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proofErr w:type="spellStart"/>
            <w:r w:rsidRPr="0068114F">
              <w:rPr>
                <w:rFonts w:ascii="Arial" w:eastAsia="Calibri" w:hAnsi="Arial" w:cs="Arial"/>
                <w:color w:val="000000"/>
                <w:sz w:val="18"/>
                <w:szCs w:val="18"/>
              </w:rPr>
              <w:t>Biovičino</w:t>
            </w:r>
            <w:proofErr w:type="spellEnd"/>
            <w:r w:rsidRPr="0068114F">
              <w:rPr>
                <w:rFonts w:ascii="Arial" w:eastAsia="Calibri" w:hAnsi="Arial" w:cs="Arial"/>
                <w:color w:val="000000"/>
                <w:sz w:val="18"/>
                <w:szCs w:val="18"/>
              </w:rPr>
              <w:t xml:space="preserve"> Selo 11, 22305 Kistanje</w:t>
            </w:r>
          </w:p>
        </w:tc>
        <w:tc>
          <w:tcPr>
            <w:tcW w:w="1567"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sidRPr="0068114F">
              <w:rPr>
                <w:rFonts w:ascii="Arial" w:eastAsia="Calibri" w:hAnsi="Arial" w:cs="Arial"/>
                <w:color w:val="000000"/>
                <w:sz w:val="18"/>
                <w:szCs w:val="18"/>
              </w:rPr>
              <w:t>30,00 m</w:t>
            </w:r>
            <w:r w:rsidRPr="0068114F">
              <w:rPr>
                <w:rFonts w:ascii="Arial" w:eastAsia="Calibri" w:hAnsi="Arial" w:cs="Arial"/>
                <w:color w:val="000000"/>
                <w:sz w:val="18"/>
                <w:szCs w:val="18"/>
                <w:vertAlign w:val="superscript"/>
              </w:rPr>
              <w:t>2</w:t>
            </w:r>
            <w:r w:rsidRPr="0068114F">
              <w:rPr>
                <w:rFonts w:ascii="Arial" w:eastAsia="Calibri" w:hAnsi="Arial" w:cs="Arial"/>
                <w:color w:val="000000"/>
                <w:sz w:val="18"/>
                <w:szCs w:val="18"/>
              </w:rPr>
              <w:t xml:space="preserve"> 25,00 m</w:t>
            </w:r>
            <w:r w:rsidRPr="0068114F">
              <w:rPr>
                <w:rFonts w:ascii="Arial" w:eastAsia="Calibri" w:hAnsi="Arial" w:cs="Arial"/>
                <w:color w:val="000000"/>
                <w:sz w:val="18"/>
                <w:szCs w:val="18"/>
                <w:vertAlign w:val="superscript"/>
              </w:rPr>
              <w:t>2</w:t>
            </w:r>
          </w:p>
        </w:tc>
      </w:tr>
    </w:tbl>
    <w:p w:rsidR="002D029E" w:rsidRPr="0068114F" w:rsidRDefault="002D029E" w:rsidP="002D029E">
      <w:pPr>
        <w:spacing w:line="276" w:lineRule="auto"/>
        <w:jc w:val="center"/>
        <w:rPr>
          <w:rFonts w:ascii="Arial" w:hAnsi="Arial" w:cs="Arial"/>
          <w:i/>
          <w:color w:val="000000"/>
          <w:sz w:val="18"/>
          <w:szCs w:val="18"/>
        </w:rPr>
      </w:pPr>
      <w:r w:rsidRPr="0068114F">
        <w:rPr>
          <w:rFonts w:ascii="Arial" w:hAnsi="Arial" w:cs="Arial"/>
          <w:i/>
          <w:color w:val="000000"/>
          <w:sz w:val="18"/>
          <w:szCs w:val="18"/>
        </w:rPr>
        <w:t>Izvor: Općina Kistanje</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eastAsia="Arial" w:hAnsi="Arial"/>
          <w:sz w:val="18"/>
          <w:szCs w:val="18"/>
          <w:lang w:eastAsia="en-US"/>
        </w:rPr>
      </w:pPr>
    </w:p>
    <w:p w:rsidR="002D029E" w:rsidRDefault="002D029E" w:rsidP="002D029E">
      <w:pPr>
        <w:spacing w:line="276" w:lineRule="auto"/>
        <w:jc w:val="both"/>
        <w:rPr>
          <w:rFonts w:ascii="Arial" w:eastAsia="Arial" w:hAnsi="Arial"/>
          <w:sz w:val="18"/>
          <w:szCs w:val="18"/>
          <w:lang w:eastAsia="en-US"/>
        </w:rPr>
      </w:pPr>
      <w:r w:rsidRPr="0068114F">
        <w:rPr>
          <w:rFonts w:ascii="Arial" w:eastAsia="Arial" w:hAnsi="Arial"/>
          <w:sz w:val="18"/>
          <w:szCs w:val="18"/>
          <w:lang w:eastAsia="en-US"/>
        </w:rPr>
        <w:t>Općina Kistanje ima u vlasništvu i prostor</w:t>
      </w:r>
      <w:r>
        <w:rPr>
          <w:rFonts w:ascii="Arial" w:eastAsia="Arial" w:hAnsi="Arial"/>
          <w:sz w:val="18"/>
          <w:szCs w:val="18"/>
          <w:lang w:eastAsia="en-US"/>
        </w:rPr>
        <w:t>e</w:t>
      </w:r>
      <w:r w:rsidRPr="0068114F">
        <w:rPr>
          <w:rFonts w:ascii="Arial" w:eastAsia="Arial" w:hAnsi="Arial"/>
          <w:sz w:val="18"/>
          <w:szCs w:val="18"/>
          <w:lang w:eastAsia="en-US"/>
        </w:rPr>
        <w:t xml:space="preserve"> koji su dani na korištenje bez plaćanja naknade</w:t>
      </w:r>
      <w:r>
        <w:rPr>
          <w:rFonts w:ascii="Arial" w:eastAsia="Arial" w:hAnsi="Arial"/>
          <w:sz w:val="18"/>
          <w:szCs w:val="18"/>
          <w:lang w:eastAsia="en-US"/>
        </w:rPr>
        <w:t xml:space="preserve"> ( Dom kulture u </w:t>
      </w:r>
      <w:proofErr w:type="spellStart"/>
      <w:r>
        <w:rPr>
          <w:rFonts w:ascii="Arial" w:eastAsia="Arial" w:hAnsi="Arial"/>
          <w:sz w:val="18"/>
          <w:szCs w:val="18"/>
          <w:lang w:eastAsia="en-US"/>
        </w:rPr>
        <w:t>Kistanjama</w:t>
      </w:r>
      <w:proofErr w:type="spellEnd"/>
      <w:r>
        <w:rPr>
          <w:rFonts w:ascii="Arial" w:eastAsia="Arial" w:hAnsi="Arial"/>
          <w:sz w:val="18"/>
          <w:szCs w:val="18"/>
          <w:lang w:eastAsia="en-US"/>
        </w:rPr>
        <w:t xml:space="preserve"> i bivša zgrada Općine, adresa Ul. Franje Tuđmana 101)</w:t>
      </w:r>
      <w:r w:rsidRPr="0068114F">
        <w:rPr>
          <w:rFonts w:ascii="Arial" w:eastAsia="Arial" w:hAnsi="Arial"/>
          <w:sz w:val="18"/>
          <w:szCs w:val="18"/>
          <w:lang w:eastAsia="en-US"/>
        </w:rPr>
        <w:t xml:space="preserve"> </w:t>
      </w:r>
      <w:r>
        <w:rPr>
          <w:rFonts w:ascii="Arial" w:eastAsia="Arial" w:hAnsi="Arial"/>
          <w:sz w:val="18"/>
          <w:szCs w:val="18"/>
          <w:lang w:eastAsia="en-US"/>
        </w:rPr>
        <w:t>uglavnom udrugama koje djeluju na području Općine Kistanje.</w:t>
      </w:r>
    </w:p>
    <w:p w:rsidR="002D029E" w:rsidRPr="0068114F" w:rsidRDefault="002D029E" w:rsidP="002D029E">
      <w:pPr>
        <w:spacing w:line="276" w:lineRule="auto"/>
        <w:jc w:val="both"/>
        <w:rPr>
          <w:rFonts w:ascii="Arial" w:eastAsia="Arial" w:hAnsi="Arial"/>
          <w:sz w:val="18"/>
          <w:szCs w:val="18"/>
          <w:lang w:eastAsia="en-US"/>
        </w:rPr>
      </w:pPr>
      <w:r>
        <w:rPr>
          <w:rFonts w:ascii="Arial" w:eastAsia="Arial" w:hAnsi="Arial"/>
          <w:sz w:val="18"/>
          <w:szCs w:val="18"/>
          <w:lang w:eastAsia="en-US"/>
        </w:rPr>
        <w:t>Općina Kistanje ima u planu raspisivanje natječaja kako bi se prostori dodijelili udrugama koje su aktivne i koje djeluju na području općine.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definirane su sljedeće smjernice upravljanja i raspolaganja poslovnim prostorima u vlasništvu Općine:</w:t>
      </w:r>
    </w:p>
    <w:p w:rsidR="002D029E" w:rsidRPr="0068114F" w:rsidRDefault="002D029E" w:rsidP="002D029E">
      <w:pPr>
        <w:pStyle w:val="Odlomakpopisa"/>
        <w:numPr>
          <w:ilvl w:val="0"/>
          <w:numId w:val="11"/>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na racionalan i učinkovit način upravljati poslovnim prostorima na način da oni poslovni prostori koji su potrebni Općini Kistanje budu stavljeni u funkciju koja će služiti njezinu racionalnijem i učinkovitijem funkcioniranju, dok svi drugi poslovni prostori moraju biti ponuđeni na tržištu, bilo u formi najma, odnosno zakupa, bilo u formi njihove prodaje javnim natječajem</w:t>
      </w:r>
    </w:p>
    <w:p w:rsidR="002D029E" w:rsidRPr="0068114F" w:rsidRDefault="002D029E" w:rsidP="002D029E">
      <w:pPr>
        <w:pStyle w:val="Odlomakpopisa"/>
        <w:numPr>
          <w:ilvl w:val="0"/>
          <w:numId w:val="11"/>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poduzeti aktivnosti za naplatu potraživanja vezanih uz zakup poslovnih prostora te aktivnije pratiti istek roka zaključenih ugovora i pravodobno poduzimati radnje u vezi s produljenjem ugovora o zakupu odnosno provedbi natječaja za zakup</w:t>
      </w:r>
    </w:p>
    <w:p w:rsidR="002D029E" w:rsidRPr="0068114F" w:rsidRDefault="002D029E" w:rsidP="002D029E">
      <w:pPr>
        <w:pStyle w:val="Odlomakpopisa"/>
        <w:numPr>
          <w:ilvl w:val="0"/>
          <w:numId w:val="11"/>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poslovne prostore davati u zakup u skladu s odredbama Zakona o zakupu i kupoprodaji poslovnoga prostora i Odluke o zakupu i kupoprodaji poslovnog prostora u vlasništvu Općine Kistanje</w:t>
      </w:r>
    </w:p>
    <w:p w:rsidR="002D029E" w:rsidRPr="0068114F" w:rsidRDefault="002D029E" w:rsidP="002D029E">
      <w:pPr>
        <w:pStyle w:val="Odlomakpopisa"/>
        <w:numPr>
          <w:ilvl w:val="0"/>
          <w:numId w:val="11"/>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pri davanju poslovnih prostora na korištenje udrugama u obliku nefinancijske podrške za financiranje programa i projekata, provoditi javni natječaj u skladu s odredbama Zakona o udrugama i Uredbe o kriterijima, mjerilima i postupcima financiranja i ugovaranja programa i projekata od interesa za opće dobro koje provode udruge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Planom upravljanja imovinom definiraju se sljedeće smjernice upravljanja i raspolaganja poslovnim prostorima u vlasništvu Općine:</w:t>
      </w:r>
    </w:p>
    <w:p w:rsidR="002D029E" w:rsidRPr="0068114F" w:rsidRDefault="002D029E" w:rsidP="002D029E">
      <w:pPr>
        <w:pStyle w:val="Odlomakpopisa"/>
        <w:numPr>
          <w:ilvl w:val="0"/>
          <w:numId w:val="12"/>
        </w:numPr>
        <w:spacing w:line="276" w:lineRule="auto"/>
        <w:jc w:val="both"/>
        <w:rPr>
          <w:rFonts w:ascii="Arial" w:hAnsi="Arial" w:cs="Arial"/>
          <w:color w:val="000000"/>
          <w:sz w:val="18"/>
          <w:szCs w:val="18"/>
        </w:rPr>
      </w:pPr>
      <w:r w:rsidRPr="0068114F">
        <w:rPr>
          <w:rFonts w:ascii="Arial" w:hAnsi="Arial" w:cs="Arial"/>
          <w:color w:val="000000" w:themeColor="text1"/>
          <w:sz w:val="18"/>
          <w:szCs w:val="18"/>
        </w:rPr>
        <w:t>donositi opće i pojedinačne akte kojima se regulira upravljanje i raspolaganje poslovnim prostorima</w:t>
      </w:r>
    </w:p>
    <w:p w:rsidR="002D029E" w:rsidRPr="0068114F" w:rsidRDefault="002D029E" w:rsidP="002D029E">
      <w:pPr>
        <w:spacing w:line="276" w:lineRule="auto"/>
        <w:jc w:val="both"/>
        <w:rPr>
          <w:color w:val="000000"/>
          <w:sz w:val="18"/>
          <w:szCs w:val="18"/>
        </w:rPr>
      </w:pPr>
    </w:p>
    <w:p w:rsidR="002D029E" w:rsidRPr="0068114F" w:rsidRDefault="002D029E" w:rsidP="002D029E">
      <w:pPr>
        <w:pStyle w:val="Naslov1"/>
        <w:spacing w:before="0"/>
        <w:jc w:val="center"/>
        <w:rPr>
          <w:rFonts w:ascii="Arial" w:hAnsi="Arial" w:cs="Arial"/>
          <w:sz w:val="18"/>
          <w:szCs w:val="18"/>
        </w:rPr>
      </w:pPr>
      <w:r w:rsidRPr="0068114F">
        <w:rPr>
          <w:rFonts w:cs="Times New Roman"/>
          <w:sz w:val="18"/>
          <w:szCs w:val="18"/>
        </w:rPr>
        <w:t>PLAN UPRAVLJANJA I RASPOLAGANJA ZEMLJIŠTEM U VLASNIŠTVU OPĆINE KISTANJE</w:t>
      </w:r>
    </w:p>
    <w:p w:rsidR="002D029E" w:rsidRPr="0068114F" w:rsidRDefault="002D029E" w:rsidP="002D029E">
      <w:pPr>
        <w:spacing w:line="276" w:lineRule="auto"/>
        <w:jc w:val="center"/>
        <w:rPr>
          <w:rFonts w:ascii="Arial" w:hAnsi="Arial" w:cs="Arial"/>
          <w:b/>
          <w:color w:val="000000"/>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r w:rsidRPr="0068114F">
        <w:rPr>
          <w:rFonts w:ascii="Arial" w:hAnsi="Arial" w:cs="Arial"/>
          <w:sz w:val="18"/>
          <w:szCs w:val="18"/>
        </w:rPr>
        <w:t>Građevinsko zemljište je, prema odredbama Zakona o prostornom uređenju („Narodne novine</w:t>
      </w:r>
      <w:r w:rsidRPr="0068114F">
        <w:rPr>
          <w:rFonts w:ascii="Arial" w:hAnsi="Arial" w:cs="Arial"/>
          <w:color w:val="000000" w:themeColor="text1"/>
          <w:sz w:val="18"/>
          <w:szCs w:val="18"/>
        </w:rPr>
        <w:t>“, br. 153/13, 65/17, 114/18, 39/19, 98/19</w:t>
      </w:r>
      <w:r>
        <w:rPr>
          <w:rFonts w:ascii="Arial" w:hAnsi="Arial" w:cs="Arial"/>
          <w:color w:val="000000" w:themeColor="text1"/>
          <w:sz w:val="18"/>
          <w:szCs w:val="18"/>
        </w:rPr>
        <w:t>, 67/23</w:t>
      </w:r>
      <w:r w:rsidRPr="0068114F">
        <w:rPr>
          <w:rFonts w:ascii="Arial" w:hAnsi="Arial" w:cs="Arial"/>
          <w:color w:val="000000" w:themeColor="text1"/>
          <w:sz w:val="18"/>
          <w:szCs w:val="18"/>
        </w:rPr>
        <w:t xml:space="preserve">), </w:t>
      </w:r>
      <w:r w:rsidRPr="0068114F">
        <w:rPr>
          <w:rFonts w:ascii="Arial" w:hAnsi="Arial" w:cs="Arial"/>
          <w:sz w:val="18"/>
          <w:szCs w:val="18"/>
        </w:rPr>
        <w:t xml:space="preserve">zemljište koje je izgrađeno, uređeno ili prostornim planom namijenjeno za građenje građevina ili uređenje površina javne namjene. </w:t>
      </w:r>
    </w:p>
    <w:p w:rsidR="002D029E" w:rsidRPr="0068114F" w:rsidRDefault="002D029E" w:rsidP="002D029E">
      <w:pPr>
        <w:spacing w:line="276" w:lineRule="auto"/>
        <w:jc w:val="both"/>
        <w:rPr>
          <w:rFonts w:ascii="Arial" w:hAnsi="Arial" w:cs="Arial"/>
          <w:bCs/>
          <w:color w:val="000000"/>
          <w:sz w:val="18"/>
          <w:szCs w:val="18"/>
        </w:rPr>
      </w:pPr>
    </w:p>
    <w:p w:rsidR="002D029E" w:rsidRPr="0068114F" w:rsidRDefault="002D029E" w:rsidP="002D029E">
      <w:pPr>
        <w:spacing w:line="276" w:lineRule="auto"/>
        <w:jc w:val="both"/>
        <w:rPr>
          <w:rFonts w:ascii="Arial" w:hAnsi="Arial" w:cs="Arial"/>
          <w:bCs/>
          <w:color w:val="000000"/>
          <w:sz w:val="18"/>
          <w:szCs w:val="18"/>
        </w:rPr>
      </w:pPr>
      <w:r w:rsidRPr="0068114F">
        <w:rPr>
          <w:rFonts w:ascii="Arial" w:hAnsi="Arial" w:cs="Arial"/>
          <w:bCs/>
          <w:color w:val="000000"/>
          <w:sz w:val="18"/>
          <w:szCs w:val="18"/>
        </w:rPr>
        <w:t xml:space="preserve">U portfelju nekretnina u vlasništvu </w:t>
      </w:r>
      <w:r w:rsidRPr="0068114F">
        <w:rPr>
          <w:rFonts w:ascii="Arial" w:hAnsi="Arial" w:cs="Arial"/>
          <w:bCs/>
          <w:color w:val="000000" w:themeColor="text1"/>
          <w:sz w:val="18"/>
          <w:szCs w:val="18"/>
        </w:rPr>
        <w:t xml:space="preserve">Općine Kistanje važan </w:t>
      </w:r>
      <w:r w:rsidRPr="0068114F">
        <w:rPr>
          <w:rFonts w:ascii="Arial" w:hAnsi="Arial" w:cs="Arial"/>
          <w:bCs/>
          <w:color w:val="000000"/>
          <w:sz w:val="18"/>
          <w:szCs w:val="18"/>
        </w:rPr>
        <w:t>udio čini građevinsko zemljište koje predstavlja potencijal za investicije i ostvarivanje ekonomskog rasta.</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themeColor="text1"/>
          <w:sz w:val="18"/>
          <w:szCs w:val="18"/>
        </w:rPr>
        <w:t xml:space="preserve">Za što učinkovitije upravljanje i raspolaganje zemljištem u vlasništvu Općine </w:t>
      </w:r>
      <w:r w:rsidRPr="0068114F">
        <w:rPr>
          <w:rFonts w:ascii="Arial" w:hAnsi="Arial" w:cs="Arial"/>
          <w:color w:val="000000"/>
          <w:sz w:val="18"/>
          <w:szCs w:val="18"/>
        </w:rPr>
        <w:t>podrazumijeva se provođenje postupaka stavljanja tog zemljišta u funkciju: prodajom, osnivanjem prava građenja i prava služnosti, rješavanjem zahtjeva razvrgnuća suvlasničke zajednice na zemljištu u vlasništvu Republike Hrvatske, općine i drugih osoba, zatim provođenjem postupaka osnivanja založnog prava, davanjem u zakup zemljišta, ako upravljanje i raspolaganje njima nije u nadležnosti nekog drugog tijela.</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 prodaji zemljišta odlučuje Općinsko vijeće posebnom odlukom. Prijedlog Općinskom vijeću o prodaji zemljišta podnosi općinski načelnik.  Odluku o prodaji zemljišta Općinsko vijeće donosi većinom glasova prisutnih članova.</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Izravnom pogodbom, odnosno bez provođenja javnom natječaja, Općinsko vijeće može prodati građevinsko zemljište i ostale nekretnine u vlasništvu Općine u slučajevima određenim zakonom i Odlukom</w:t>
      </w:r>
      <w:r w:rsidRPr="0068114F">
        <w:rPr>
          <w:sz w:val="18"/>
          <w:szCs w:val="18"/>
        </w:rPr>
        <w:t xml:space="preserve"> </w:t>
      </w:r>
      <w:r w:rsidRPr="0068114F">
        <w:rPr>
          <w:rFonts w:ascii="Arial" w:hAnsi="Arial" w:cs="Arial"/>
          <w:color w:val="000000" w:themeColor="text1"/>
          <w:sz w:val="18"/>
          <w:szCs w:val="18"/>
        </w:rPr>
        <w:t>o načinu raspolaganja, korištenja i upravljanja nekretninama u vlasništvu Općine Kistanje, u  predviđenim slučajevima.</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Izravnom pogodbom može se prodati građevinsko zemljište i ostale nekretnine u vlasništvu Općine:</w:t>
      </w:r>
    </w:p>
    <w:p w:rsidR="002D029E" w:rsidRPr="0068114F" w:rsidRDefault="002D029E" w:rsidP="002D029E">
      <w:pPr>
        <w:pStyle w:val="Odlomakpopisa"/>
        <w:numPr>
          <w:ilvl w:val="0"/>
          <w:numId w:val="9"/>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osobi kojoj je to zemljište potrebno za formiranje neizgrađene građevne čestice u skladu s lokacijskom dozvolom  ili dokumentom prostornog plana, ukoliko površina tog zemljišta ne prelazi 20% površine planirane građevne čestice,</w:t>
      </w:r>
    </w:p>
    <w:p w:rsidR="002D029E" w:rsidRPr="0068114F" w:rsidRDefault="002D029E" w:rsidP="002D029E">
      <w:pPr>
        <w:pStyle w:val="Odlomakpopisa"/>
        <w:numPr>
          <w:ilvl w:val="0"/>
          <w:numId w:val="9"/>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osobi kojoj je to zemljište potrebno za formiranje izgrađene građevne čestice u skladu s detaljnim  planom uređenja,</w:t>
      </w:r>
    </w:p>
    <w:p w:rsidR="002D029E" w:rsidRPr="0068114F" w:rsidRDefault="002D029E" w:rsidP="002D029E">
      <w:pPr>
        <w:pStyle w:val="Odlomakpopisa"/>
        <w:numPr>
          <w:ilvl w:val="0"/>
          <w:numId w:val="9"/>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osobi koja je na tom zemljištu izgradila građevinu za stalno stanovanje bez građevinske dozvole ili drugog odgovarajućeg akta, pod uvjetom da je građevina izgrađena u skladu s važećim prostornim  planom, te ako </w:t>
      </w:r>
      <w:r w:rsidRPr="0068114F">
        <w:rPr>
          <w:rFonts w:ascii="Arial" w:hAnsi="Arial" w:cs="Arial"/>
          <w:color w:val="000000" w:themeColor="text1"/>
          <w:sz w:val="18"/>
          <w:szCs w:val="18"/>
        </w:rPr>
        <w:lastRenderedPageBreak/>
        <w:t>se vlasnik građevine obveže da će ishoditi rješenje o uvjetima građenja ili drugi odgovarajući akt u roku od godine dana od sklapanja kupoprodajnog ugovora,</w:t>
      </w:r>
    </w:p>
    <w:p w:rsidR="002D029E" w:rsidRPr="0068114F" w:rsidRDefault="002D029E" w:rsidP="002D029E">
      <w:pPr>
        <w:pStyle w:val="Odlomakpopisa"/>
        <w:numPr>
          <w:ilvl w:val="0"/>
          <w:numId w:val="9"/>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u slučaju izgradnje vjerskih objekata, ustanova iz oblasti predškolskog odgoja, školskih ustanova, ustanova iz oblasti kulture i zdravstva, te izgradnje sportskih objekata.</w:t>
      </w:r>
    </w:p>
    <w:p w:rsidR="002D029E" w:rsidRPr="0068114F" w:rsidRDefault="002D029E" w:rsidP="002D029E">
      <w:pPr>
        <w:pStyle w:val="Odlomakpopisa"/>
        <w:spacing w:line="276" w:lineRule="auto"/>
        <w:ind w:left="720"/>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definirane su sljedeće smjernice vezane za upravljanje i raspolaganje zemljištem:</w:t>
      </w:r>
    </w:p>
    <w:p w:rsidR="002D029E" w:rsidRPr="0068114F" w:rsidRDefault="002D029E" w:rsidP="002D029E">
      <w:pPr>
        <w:pStyle w:val="Odlomakpopisa"/>
        <w:numPr>
          <w:ilvl w:val="0"/>
          <w:numId w:val="14"/>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voditi brigu o interesima Općine Kistanje kao vlasnika nekretnina prilikom izrade prostorno planske dokumentacije</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Ovim Planom definiraju se sljedeće smjernice vezane za upravljanje i raspolaganje zemljištem:</w:t>
      </w:r>
    </w:p>
    <w:p w:rsidR="002D029E" w:rsidRPr="0068114F" w:rsidRDefault="002D029E" w:rsidP="002D029E">
      <w:pPr>
        <w:pStyle w:val="Odlomakpopisa"/>
        <w:numPr>
          <w:ilvl w:val="0"/>
          <w:numId w:val="8"/>
        </w:num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poduzimanje aktivnosti da se zemljište koje je prostornim planom predviđeno za gradnju uređuje i priprema za izgradnju te da se njime dalje upravlja i raspolaže sukladno zakonskim odredbama i proračunskim sredstvima Općine</w:t>
      </w:r>
    </w:p>
    <w:p w:rsidR="002D029E" w:rsidRPr="0068114F" w:rsidRDefault="002D029E" w:rsidP="002D029E">
      <w:pPr>
        <w:numPr>
          <w:ilvl w:val="0"/>
          <w:numId w:val="8"/>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zemljište u vlasništvu Općine</w:t>
      </w:r>
      <w:r w:rsidRPr="0068114F">
        <w:rPr>
          <w:color w:val="000000" w:themeColor="text1"/>
          <w:sz w:val="18"/>
          <w:szCs w:val="18"/>
        </w:rPr>
        <w:t xml:space="preserve"> </w:t>
      </w:r>
      <w:r w:rsidRPr="0068114F">
        <w:rPr>
          <w:rFonts w:ascii="Arial" w:hAnsi="Arial" w:cs="Arial"/>
          <w:color w:val="000000" w:themeColor="text1"/>
          <w:sz w:val="18"/>
          <w:szCs w:val="18"/>
        </w:rPr>
        <w:t>davati u zakup</w:t>
      </w:r>
      <w:r w:rsidRPr="0068114F">
        <w:rPr>
          <w:color w:val="000000" w:themeColor="text1"/>
          <w:sz w:val="18"/>
          <w:szCs w:val="18"/>
        </w:rPr>
        <w:t xml:space="preserve"> </w:t>
      </w:r>
      <w:r w:rsidRPr="0068114F">
        <w:rPr>
          <w:rFonts w:ascii="Arial" w:hAnsi="Arial" w:cs="Arial"/>
          <w:color w:val="000000" w:themeColor="text1"/>
          <w:sz w:val="18"/>
          <w:szCs w:val="18"/>
        </w:rPr>
        <w:t>radi korištenja zemljišta zbog potreba obavljanja određenih djelatnosti i u druge svrhe</w:t>
      </w:r>
    </w:p>
    <w:p w:rsidR="002D029E" w:rsidRPr="0068114F" w:rsidRDefault="002D029E" w:rsidP="002D029E">
      <w:pPr>
        <w:numPr>
          <w:ilvl w:val="0"/>
          <w:numId w:val="8"/>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katastarske čestice zemljišta unutar granice građevinskog područja površine veće od 500 m</w:t>
      </w:r>
      <w:r w:rsidRPr="0068114F">
        <w:rPr>
          <w:rFonts w:ascii="Arial" w:hAnsi="Arial" w:cs="Arial"/>
          <w:color w:val="000000" w:themeColor="text1"/>
          <w:sz w:val="18"/>
          <w:szCs w:val="18"/>
          <w:vertAlign w:val="superscript"/>
        </w:rPr>
        <w:t>2</w:t>
      </w:r>
      <w:r w:rsidRPr="0068114F">
        <w:rPr>
          <w:rFonts w:ascii="Arial" w:hAnsi="Arial" w:cs="Arial"/>
          <w:color w:val="000000" w:themeColor="text1"/>
          <w:sz w:val="18"/>
          <w:szCs w:val="18"/>
        </w:rPr>
        <w:t xml:space="preserve"> i katastarske čestice zemljišta izvan granice građevinskog područja planirane dokumentima prostornog uređenja za izgradnju, koje su u evidencijama Državne geodetske uprave evidentirane kao poljoprivredno zemljište, a koje nisu privedene namjeni, moraju se održavati pogodnim za poljoprivrednu proizvodnju i u tu se svrhu koristiti do izvršnosti akta kojim se odobrava građenje, odnosno do primitka potvrde glavnog projekta</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U 202</w:t>
      </w:r>
      <w:r>
        <w:rPr>
          <w:rFonts w:ascii="Arial" w:hAnsi="Arial" w:cs="Arial"/>
          <w:color w:val="000000" w:themeColor="text1"/>
          <w:sz w:val="18"/>
          <w:szCs w:val="18"/>
        </w:rPr>
        <w:t>4</w:t>
      </w:r>
      <w:r w:rsidRPr="0068114F">
        <w:rPr>
          <w:rFonts w:ascii="Arial" w:hAnsi="Arial" w:cs="Arial"/>
          <w:color w:val="000000" w:themeColor="text1"/>
          <w:sz w:val="18"/>
          <w:szCs w:val="18"/>
        </w:rPr>
        <w:t>. godini nastavlja se sa aktivnostima upravljanja i raspolaganja zemljištem u vlasništvu Općine koji podrazumijevaju stavljanje tog zemljišta u funkciju: prodajom, osnivanjem prava građenja ili prava služnosti, davanjem u zakup i drugim oblicima raspolaganja.</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pStyle w:val="Naslov1"/>
        <w:spacing w:before="0"/>
        <w:jc w:val="center"/>
        <w:rPr>
          <w:sz w:val="18"/>
          <w:szCs w:val="18"/>
        </w:rPr>
      </w:pPr>
      <w:r w:rsidRPr="0068114F">
        <w:rPr>
          <w:sz w:val="18"/>
          <w:szCs w:val="18"/>
        </w:rPr>
        <w:t>PLAN UPRAVLJANJA I RASPOLAGANJA NERAZVRSTANIM CESTAMA U VLASNIŠTVU OPĆINE KISTANJE</w:t>
      </w:r>
    </w:p>
    <w:p w:rsidR="002D029E" w:rsidRPr="0068114F" w:rsidRDefault="002D029E" w:rsidP="002D029E">
      <w:pPr>
        <w:spacing w:line="276" w:lineRule="auto"/>
        <w:jc w:val="both"/>
        <w:rPr>
          <w:rFonts w:ascii="Arial" w:hAnsi="Arial" w:cs="Arial"/>
          <w:bCs/>
          <w:color w:val="000000"/>
          <w:sz w:val="18"/>
          <w:szCs w:val="18"/>
        </w:rPr>
      </w:pPr>
    </w:p>
    <w:p w:rsidR="002D029E" w:rsidRPr="0068114F" w:rsidRDefault="002D029E" w:rsidP="002D029E">
      <w:pPr>
        <w:spacing w:line="276" w:lineRule="auto"/>
        <w:jc w:val="both"/>
        <w:rPr>
          <w:rFonts w:ascii="Arial" w:hAnsi="Arial" w:cs="Arial"/>
          <w:bCs/>
          <w:color w:val="000000"/>
          <w:sz w:val="18"/>
          <w:szCs w:val="18"/>
        </w:rPr>
      </w:pPr>
      <w:r w:rsidRPr="0068114F">
        <w:rPr>
          <w:rFonts w:ascii="Arial" w:hAnsi="Arial" w:cs="Arial"/>
          <w:bCs/>
          <w:color w:val="000000"/>
          <w:sz w:val="18"/>
          <w:szCs w:val="18"/>
        </w:rPr>
        <w:t>Prema Zakonu o cestama („Narodne novine“, br. 84/11, 22/13, 54/13, 148/13 i 92/14</w:t>
      </w:r>
      <w:r>
        <w:rPr>
          <w:rFonts w:ascii="Arial" w:hAnsi="Arial" w:cs="Arial"/>
          <w:bCs/>
          <w:color w:val="000000"/>
          <w:sz w:val="18"/>
          <w:szCs w:val="18"/>
        </w:rPr>
        <w:t>,4/23,133/23</w:t>
      </w:r>
      <w:r w:rsidRPr="0068114F">
        <w:rPr>
          <w:rFonts w:ascii="Arial" w:hAnsi="Arial" w:cs="Arial"/>
          <w:bCs/>
          <w:color w:val="000000"/>
          <w:sz w:val="18"/>
          <w:szCs w:val="18"/>
        </w:rPr>
        <w:t xml:space="preserve">), nerazvrstane ceste su ceste koje se koriste za promet vozilima, koje svatko može slobodno koristiti na način i pod uvjetima određenim navedenim Zakonom i drugim propisima, a koje nisu razvrstane kao javne ceste u smislu navedenog Zakona. </w:t>
      </w:r>
    </w:p>
    <w:p w:rsidR="002D029E" w:rsidRPr="0068114F" w:rsidRDefault="002D029E" w:rsidP="002D029E">
      <w:pPr>
        <w:spacing w:line="276" w:lineRule="auto"/>
        <w:jc w:val="both"/>
        <w:rPr>
          <w:rFonts w:ascii="Arial" w:hAnsi="Arial" w:cs="Arial"/>
          <w:bCs/>
          <w:color w:val="000000"/>
          <w:sz w:val="18"/>
          <w:szCs w:val="18"/>
        </w:rPr>
      </w:pPr>
    </w:p>
    <w:p w:rsidR="002D029E" w:rsidRPr="0068114F" w:rsidRDefault="002D029E" w:rsidP="002D029E">
      <w:pPr>
        <w:spacing w:line="276" w:lineRule="auto"/>
        <w:jc w:val="both"/>
        <w:rPr>
          <w:rFonts w:ascii="Arial" w:hAnsi="Arial" w:cs="Arial"/>
          <w:bCs/>
          <w:color w:val="000000"/>
          <w:sz w:val="18"/>
          <w:szCs w:val="18"/>
        </w:rPr>
      </w:pPr>
      <w:r w:rsidRPr="0068114F">
        <w:rPr>
          <w:rFonts w:ascii="Arial" w:hAnsi="Arial" w:cs="Arial"/>
          <w:bCs/>
          <w:color w:val="000000"/>
          <w:sz w:val="18"/>
          <w:szCs w:val="18"/>
        </w:rPr>
        <w:t xml:space="preserve">Nerazvrstane ceste su javno dobro u općoj uporabi u vlasništvu jedinice lokalne samouprave na čijem se području nalaze. Nerazvrstane ceste se ne mogu otuđiti iz vlasništva jedinice lokalne samouprave niti se na njoj mogu stjecati stvarna prava, osim prava služnosti i prava građenja radi građenja građevina sukladno odluci izvršnog tijela jedinice lokalne samouprave, pod uvjetima da ne ometaju odvijanje prometa i održavanje nerazvrstane ceste. </w:t>
      </w:r>
    </w:p>
    <w:p w:rsidR="002D029E" w:rsidRPr="0068114F" w:rsidRDefault="002D029E" w:rsidP="002D029E">
      <w:pPr>
        <w:spacing w:line="276" w:lineRule="auto"/>
        <w:jc w:val="both"/>
        <w:rPr>
          <w:rFonts w:ascii="Arial" w:hAnsi="Arial" w:cs="Arial"/>
          <w:bCs/>
          <w:color w:val="000000"/>
          <w:sz w:val="18"/>
          <w:szCs w:val="18"/>
        </w:rPr>
      </w:pPr>
    </w:p>
    <w:p w:rsidR="002D029E" w:rsidRPr="0068114F" w:rsidRDefault="002D029E" w:rsidP="002D029E">
      <w:pPr>
        <w:spacing w:line="276" w:lineRule="auto"/>
        <w:jc w:val="both"/>
        <w:rPr>
          <w:rFonts w:ascii="Arial" w:hAnsi="Arial" w:cs="Arial"/>
          <w:bCs/>
          <w:color w:val="000000"/>
          <w:sz w:val="18"/>
          <w:szCs w:val="18"/>
        </w:rPr>
      </w:pPr>
      <w:r w:rsidRPr="0068114F">
        <w:rPr>
          <w:rFonts w:ascii="Arial" w:hAnsi="Arial" w:cs="Arial"/>
          <w:bCs/>
          <w:color w:val="000000"/>
          <w:sz w:val="18"/>
          <w:szCs w:val="18"/>
        </w:rPr>
        <w:t>Dio nerazvrstane ceste namijenjen pješacima (nogostup i slično) može se dati u zakup sukladno posebnim propisima, ako se time ne ometa odvijanje prometa, sigurnost kretanja pješaka i održavanje nerazvrstanih cesta. Nerazvrstane ceste upisuju se u zemljišne knjige kao javno dobro u općoj uporabi i kao neotuđivo vlasništvo jedinice lokalne samouprave.</w:t>
      </w:r>
    </w:p>
    <w:p w:rsidR="002D029E" w:rsidRPr="0068114F" w:rsidRDefault="002D029E" w:rsidP="002D029E">
      <w:pPr>
        <w:ind w:right="-108"/>
        <w:jc w:val="both"/>
        <w:rPr>
          <w:rFonts w:ascii="Arial" w:hAnsi="Arial" w:cs="Arial"/>
          <w:bCs/>
          <w:color w:val="000000"/>
          <w:sz w:val="18"/>
          <w:szCs w:val="18"/>
        </w:rPr>
      </w:pPr>
    </w:p>
    <w:p w:rsidR="002D029E" w:rsidRPr="0068114F" w:rsidRDefault="002D029E" w:rsidP="002D029E">
      <w:pPr>
        <w:spacing w:line="276" w:lineRule="auto"/>
        <w:jc w:val="both"/>
        <w:rPr>
          <w:rFonts w:ascii="Arial" w:hAnsi="Arial" w:cs="Arial"/>
          <w:bCs/>
          <w:color w:val="000000" w:themeColor="text1"/>
          <w:sz w:val="18"/>
          <w:szCs w:val="18"/>
          <w:highlight w:val="yellow"/>
        </w:rPr>
      </w:pPr>
      <w:r w:rsidRPr="0068114F">
        <w:rPr>
          <w:rFonts w:ascii="Arial" w:hAnsi="Arial" w:cs="Arial"/>
          <w:bCs/>
          <w:color w:val="000000" w:themeColor="text1"/>
          <w:sz w:val="18"/>
          <w:szCs w:val="18"/>
        </w:rPr>
        <w:t>Općina Kistanje ustrojila je i vodi Registar nerazvrstanih cesta na području Općine Kistanje.</w:t>
      </w:r>
    </w:p>
    <w:p w:rsidR="002D029E" w:rsidRPr="0068114F" w:rsidRDefault="002D029E" w:rsidP="002D029E">
      <w:pPr>
        <w:spacing w:line="276" w:lineRule="auto"/>
        <w:jc w:val="both"/>
        <w:rPr>
          <w:rFonts w:ascii="Arial" w:hAnsi="Arial" w:cs="Arial"/>
          <w:bCs/>
          <w:color w:val="000000" w:themeColor="text1"/>
          <w:sz w:val="18"/>
          <w:szCs w:val="18"/>
          <w:highlight w:val="yellow"/>
        </w:rPr>
      </w:pPr>
    </w:p>
    <w:p w:rsidR="002D029E" w:rsidRPr="0068114F" w:rsidRDefault="002D029E" w:rsidP="002D029E">
      <w:pPr>
        <w:spacing w:line="276" w:lineRule="auto"/>
        <w:jc w:val="both"/>
        <w:rPr>
          <w:rFonts w:ascii="Arial" w:hAnsi="Arial" w:cs="Arial"/>
          <w:sz w:val="18"/>
          <w:szCs w:val="18"/>
        </w:rPr>
      </w:pPr>
      <w:r w:rsidRPr="0068114F">
        <w:rPr>
          <w:rFonts w:ascii="Arial" w:hAnsi="Arial" w:cs="Arial"/>
          <w:bCs/>
          <w:color w:val="000000" w:themeColor="text1"/>
          <w:sz w:val="18"/>
          <w:szCs w:val="18"/>
        </w:rPr>
        <w:t>Općinsko vijeće Općine Kistanje donijelo Odluku o nerazvrstanim cestama i javno-prometnim površinama na području Općine Kistanje („Službeni vjesnik Šibensko-kninske županije“, broj 14/11, 5/17) kojom se</w:t>
      </w:r>
      <w:r w:rsidRPr="0068114F">
        <w:rPr>
          <w:rFonts w:ascii="Arial" w:hAnsi="Arial" w:cs="Arial"/>
          <w:sz w:val="18"/>
          <w:szCs w:val="18"/>
        </w:rPr>
        <w:t xml:space="preserve"> uređuje korištenje, upravljanje, održavanje, građenje, rekonstrukcija, zaštita, financiranje te poslovi nadzora na nerazvrstanim cestama na području Općine Kistanje.</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Strategijom upravljanja imovinom definirane su sljedeće smjernice za nerazvrstane ceste:</w:t>
      </w:r>
    </w:p>
    <w:p w:rsidR="002D029E" w:rsidRPr="0068114F" w:rsidRDefault="002D029E" w:rsidP="002D029E">
      <w:pPr>
        <w:pStyle w:val="Odlomakpopisa"/>
        <w:numPr>
          <w:ilvl w:val="0"/>
          <w:numId w:val="8"/>
        </w:numPr>
        <w:ind w:right="-108"/>
        <w:jc w:val="both"/>
        <w:rPr>
          <w:rFonts w:ascii="Arial" w:hAnsi="Arial" w:cs="Arial"/>
          <w:bCs/>
          <w:color w:val="000000" w:themeColor="text1"/>
          <w:sz w:val="18"/>
          <w:szCs w:val="18"/>
        </w:rPr>
      </w:pPr>
      <w:r w:rsidRPr="0068114F">
        <w:rPr>
          <w:rFonts w:ascii="Arial" w:hAnsi="Arial" w:cs="Arial"/>
          <w:bCs/>
          <w:color w:val="000000" w:themeColor="text1"/>
          <w:sz w:val="18"/>
          <w:szCs w:val="18"/>
        </w:rPr>
        <w:t>upisati sve nerazvrstane ceste kao javno dobro u općoj uporabi i kao neotuđivo vlasništvo Općine Kistanje</w:t>
      </w:r>
    </w:p>
    <w:p w:rsidR="002D029E" w:rsidRPr="0068114F" w:rsidRDefault="002D029E" w:rsidP="002D029E">
      <w:pPr>
        <w:ind w:right="-108"/>
        <w:jc w:val="both"/>
        <w:rPr>
          <w:rFonts w:ascii="Arial" w:hAnsi="Arial" w:cs="Arial"/>
          <w:bCs/>
          <w:color w:val="000000"/>
          <w:sz w:val="18"/>
          <w:szCs w:val="18"/>
        </w:rPr>
      </w:pPr>
    </w:p>
    <w:p w:rsidR="002D029E" w:rsidRPr="0068114F" w:rsidRDefault="002D029E" w:rsidP="002D029E">
      <w:pPr>
        <w:spacing w:line="276" w:lineRule="auto"/>
        <w:ind w:right="-108"/>
        <w:jc w:val="both"/>
        <w:rPr>
          <w:rFonts w:ascii="Arial" w:hAnsi="Arial" w:cs="Arial"/>
          <w:bCs/>
          <w:color w:val="000000"/>
          <w:sz w:val="18"/>
          <w:szCs w:val="18"/>
        </w:rPr>
      </w:pPr>
      <w:r w:rsidRPr="0068114F">
        <w:rPr>
          <w:rFonts w:ascii="Arial" w:hAnsi="Arial" w:cs="Arial"/>
          <w:bCs/>
          <w:color w:val="000000"/>
          <w:sz w:val="18"/>
          <w:szCs w:val="18"/>
        </w:rPr>
        <w:t>Planom upravljanja imovinom definiraju se sljedeće smjernice za nerazvrstane ceste:</w:t>
      </w:r>
    </w:p>
    <w:p w:rsidR="002D029E" w:rsidRPr="0068114F" w:rsidRDefault="002D029E" w:rsidP="002D029E">
      <w:pPr>
        <w:pStyle w:val="Odlomakpopisa"/>
        <w:numPr>
          <w:ilvl w:val="0"/>
          <w:numId w:val="13"/>
        </w:numPr>
        <w:spacing w:line="276" w:lineRule="auto"/>
        <w:ind w:right="-108"/>
        <w:jc w:val="both"/>
        <w:rPr>
          <w:rFonts w:ascii="Arial" w:hAnsi="Arial" w:cs="Arial"/>
          <w:bCs/>
          <w:color w:val="000000"/>
          <w:sz w:val="18"/>
          <w:szCs w:val="18"/>
        </w:rPr>
      </w:pPr>
      <w:r w:rsidRPr="0068114F">
        <w:rPr>
          <w:rFonts w:ascii="Arial" w:hAnsi="Arial" w:cs="Arial"/>
          <w:bCs/>
          <w:color w:val="000000"/>
          <w:sz w:val="18"/>
          <w:szCs w:val="18"/>
        </w:rPr>
        <w:t>nerazvrstane ceste održavati na temelju godišnjeg Programa održavanja komunalne infrastrukture na način da se na njima može obavljati trajan, siguran i nesmetan promet, bez opasnosti za osobe i imovinu</w:t>
      </w:r>
    </w:p>
    <w:p w:rsidR="002D029E" w:rsidRPr="0068114F" w:rsidRDefault="002D029E" w:rsidP="002D029E">
      <w:pPr>
        <w:pStyle w:val="Odlomakpopisa"/>
        <w:numPr>
          <w:ilvl w:val="0"/>
          <w:numId w:val="13"/>
        </w:numPr>
        <w:spacing w:line="276" w:lineRule="auto"/>
        <w:ind w:right="-108"/>
        <w:jc w:val="both"/>
        <w:rPr>
          <w:rFonts w:ascii="Arial" w:hAnsi="Arial" w:cs="Arial"/>
          <w:bCs/>
          <w:color w:val="000000"/>
          <w:sz w:val="18"/>
          <w:szCs w:val="18"/>
        </w:rPr>
      </w:pPr>
      <w:r w:rsidRPr="0068114F">
        <w:rPr>
          <w:rFonts w:ascii="Arial" w:hAnsi="Arial" w:cs="Arial"/>
          <w:bCs/>
          <w:color w:val="000000"/>
          <w:sz w:val="18"/>
          <w:szCs w:val="18"/>
        </w:rPr>
        <w:t>građenje i rekonstrukciju nerazvrstanih cesta obavljati sukladno godišnjem Programu gradnje objekata i uređaja komunalne infrastrukture na temelju tehničke dokumentacije, propisa o gradnji i prostornih planova</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Općina Kistanje u 202</w:t>
      </w:r>
      <w:r w:rsidR="00C43BAC">
        <w:rPr>
          <w:rFonts w:ascii="Arial" w:hAnsi="Arial" w:cs="Arial"/>
          <w:bCs/>
          <w:color w:val="000000" w:themeColor="text1"/>
          <w:sz w:val="18"/>
          <w:szCs w:val="18"/>
        </w:rPr>
        <w:t>6</w:t>
      </w:r>
      <w:r w:rsidRPr="0068114F">
        <w:rPr>
          <w:rFonts w:ascii="Arial" w:hAnsi="Arial" w:cs="Arial"/>
          <w:bCs/>
          <w:color w:val="000000" w:themeColor="text1"/>
          <w:sz w:val="18"/>
          <w:szCs w:val="18"/>
        </w:rPr>
        <w:t>. godini planira nastaviti provedbu aktivnosti uređenih Odlukom o nerazvrstanim cestama i javno-prometnim površinama na području Općine Kistanje</w:t>
      </w:r>
      <w:r>
        <w:rPr>
          <w:rFonts w:ascii="Arial" w:hAnsi="Arial" w:cs="Arial"/>
          <w:bCs/>
          <w:color w:val="000000" w:themeColor="text1"/>
          <w:sz w:val="18"/>
          <w:szCs w:val="18"/>
        </w:rPr>
        <w:t xml:space="preserve">, a potrebno je provesti upise nerazvrstanih cesta kao </w:t>
      </w:r>
      <w:r>
        <w:rPr>
          <w:rFonts w:ascii="Arial" w:hAnsi="Arial" w:cs="Arial"/>
          <w:bCs/>
          <w:color w:val="000000" w:themeColor="text1"/>
          <w:sz w:val="18"/>
          <w:szCs w:val="18"/>
        </w:rPr>
        <w:lastRenderedPageBreak/>
        <w:t>komunalnu infrastrukturu, tj. javno dobro u općoj uporabi. Za takav upis potrebno je dati izraditi geodetske elaborate izvedenog stanja što zahtjeva planiranje financijskih izdataka.</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pStyle w:val="Naslov1"/>
        <w:jc w:val="center"/>
        <w:rPr>
          <w:rFonts w:ascii="Arial" w:eastAsia="Times New Roman" w:hAnsi="Arial" w:cs="Arial"/>
          <w:sz w:val="18"/>
          <w:szCs w:val="18"/>
        </w:rPr>
      </w:pPr>
      <w:r w:rsidRPr="0068114F">
        <w:rPr>
          <w:rFonts w:ascii="Arial" w:eastAsia="Times New Roman" w:hAnsi="Arial" w:cs="Arial"/>
          <w:sz w:val="18"/>
          <w:szCs w:val="18"/>
        </w:rPr>
        <w:t xml:space="preserve">PLAN PRODAJE I KUPOVINE NEKRETNINA U VLASNIŠTVU OPĆINE </w:t>
      </w:r>
      <w:r w:rsidRPr="0068114F">
        <w:rPr>
          <w:rFonts w:ascii="Arial" w:hAnsi="Arial" w:cs="Arial"/>
          <w:sz w:val="18"/>
          <w:szCs w:val="18"/>
        </w:rPr>
        <w:t>KISTANJE</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Odlukom o načinu raspolaganja, korištenja i upravljanja nekretninama u vlasništvu Općine Kistanje</w:t>
      </w:r>
      <w:r w:rsidRPr="0068114F">
        <w:rPr>
          <w:sz w:val="18"/>
          <w:szCs w:val="18"/>
        </w:rPr>
        <w:t xml:space="preserve"> </w:t>
      </w:r>
      <w:r w:rsidRPr="0068114F">
        <w:rPr>
          <w:rFonts w:ascii="Arial" w:hAnsi="Arial" w:cs="Arial"/>
          <w:bCs/>
          <w:color w:val="000000" w:themeColor="text1"/>
          <w:sz w:val="18"/>
          <w:szCs w:val="18"/>
        </w:rPr>
        <w:t>uređuje se nadležnost i postupanje tijela Općine Kistanje u raspolaganju, korištenju i upravljanju nekretninama u vlasništvu Općine.</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Općinsko vijeće Općine Kistanje  raspolaže, koristi i upravlja nekretninama u vlasništvu Općine, pažnjom dobrog domaćina, poštujući načela zakonitosti, ekonomičnosti i svrsishodnosti, a sve sukladno odredbama zakona koji se odnosi na raspolaganje i upravljanje nekretninama, Statuta Općine Kistanje i gore spomenute Odluke.</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Općinsko vijeće nekretninu u vlasništvu Općine, može otuđiti ili njome na drugi način raspolagati samo na osnovi javnog natječaja i uz naknadu utvrđenu po tržišnoj cijeni, ako zakonom  ili gore spomenutom Odlukom  nije drugačije određeno.</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 xml:space="preserve">Raspolaganjem nekretninama smatra se prodaja, razvrgnuće suvlasničke zajednice, davanje i primanje na dar nekretnina, zamjena, zasnivanje stvarnih služnosti ili terete na nekretninama, uspostava prava građenja te najam  odnosno zakup nekretnina. </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Korištenjem nekretnina smatra se uporaba i ubiranje plodova ili koristi koju nekretnina u vlasništvu Općine daje, bez prava otuđenja ili opterećenja.</w:t>
      </w:r>
    </w:p>
    <w:p w:rsidR="002D029E" w:rsidRPr="0068114F" w:rsidRDefault="002D029E" w:rsidP="002D029E">
      <w:pPr>
        <w:spacing w:line="276" w:lineRule="auto"/>
        <w:jc w:val="both"/>
        <w:rPr>
          <w:rFonts w:ascii="Arial" w:hAnsi="Arial" w:cs="Arial"/>
          <w:bCs/>
          <w:color w:val="000000" w:themeColor="text1"/>
          <w:sz w:val="18"/>
          <w:szCs w:val="18"/>
        </w:rPr>
      </w:pPr>
    </w:p>
    <w:p w:rsidR="002D029E" w:rsidRDefault="002D029E" w:rsidP="002D029E">
      <w:pPr>
        <w:spacing w:line="276" w:lineRule="auto"/>
        <w:jc w:val="both"/>
        <w:rPr>
          <w:rFonts w:ascii="Arial" w:hAnsi="Arial" w:cs="Arial"/>
          <w:bCs/>
          <w:color w:val="000000" w:themeColor="text1"/>
          <w:sz w:val="18"/>
          <w:szCs w:val="18"/>
        </w:rPr>
      </w:pPr>
      <w:r w:rsidRPr="0068114F">
        <w:rPr>
          <w:rFonts w:ascii="Arial" w:hAnsi="Arial" w:cs="Arial"/>
          <w:bCs/>
          <w:color w:val="000000" w:themeColor="text1"/>
          <w:sz w:val="18"/>
          <w:szCs w:val="18"/>
        </w:rPr>
        <w:t>Upravljanjem nekretninama smatra se stjecanje nekretnina i raspolaganje nekretninama.</w:t>
      </w:r>
    </w:p>
    <w:p w:rsidR="002D029E" w:rsidRPr="0068114F" w:rsidRDefault="002D029E" w:rsidP="002D029E">
      <w:pPr>
        <w:spacing w:line="276" w:lineRule="auto"/>
        <w:jc w:val="both"/>
        <w:rPr>
          <w:rFonts w:ascii="Arial" w:hAnsi="Arial" w:cs="Arial"/>
          <w:bCs/>
          <w:color w:val="000000" w:themeColor="text1"/>
          <w:sz w:val="18"/>
          <w:szCs w:val="18"/>
        </w:rPr>
      </w:pPr>
    </w:p>
    <w:p w:rsidR="002D029E" w:rsidRPr="0068114F" w:rsidRDefault="002D029E" w:rsidP="002D029E">
      <w:pPr>
        <w:spacing w:line="276" w:lineRule="auto"/>
        <w:jc w:val="both"/>
        <w:rPr>
          <w:rFonts w:ascii="Arial" w:hAnsi="Arial" w:cs="Arial"/>
          <w:sz w:val="18"/>
          <w:szCs w:val="18"/>
        </w:rPr>
      </w:pPr>
      <w:r>
        <w:rPr>
          <w:rFonts w:ascii="Arial" w:hAnsi="Arial" w:cs="Arial"/>
          <w:sz w:val="18"/>
          <w:szCs w:val="18"/>
        </w:rPr>
        <w:t xml:space="preserve">Prodaja i kupovina nekretnina u 2025.g. </w:t>
      </w:r>
      <w:r w:rsidRPr="0068114F">
        <w:rPr>
          <w:rFonts w:ascii="Arial" w:hAnsi="Arial" w:cs="Arial"/>
          <w:sz w:val="18"/>
          <w:szCs w:val="18"/>
        </w:rPr>
        <w:t>ovisi</w:t>
      </w:r>
      <w:r>
        <w:rPr>
          <w:rFonts w:ascii="Arial" w:hAnsi="Arial" w:cs="Arial"/>
          <w:sz w:val="18"/>
          <w:szCs w:val="18"/>
        </w:rPr>
        <w:t>t će</w:t>
      </w:r>
      <w:r w:rsidRPr="0068114F">
        <w:rPr>
          <w:rFonts w:ascii="Arial" w:hAnsi="Arial" w:cs="Arial"/>
          <w:sz w:val="18"/>
          <w:szCs w:val="18"/>
        </w:rPr>
        <w:t xml:space="preserve"> o iskazanim interesima i o potrebama Općine koje se mogu pojaviti tijekom godine, o čemu odlučuje općinski načelnik ili općinsko vijeće, ovisno o vrijednosti nekretnine.</w:t>
      </w:r>
    </w:p>
    <w:p w:rsidR="002D029E" w:rsidRPr="0068114F" w:rsidRDefault="002D029E" w:rsidP="002D029E">
      <w:pPr>
        <w:rPr>
          <w:rFonts w:ascii="Arial" w:hAnsi="Arial" w:cs="Arial"/>
          <w:i/>
          <w:sz w:val="18"/>
          <w:szCs w:val="18"/>
        </w:rPr>
      </w:pPr>
    </w:p>
    <w:p w:rsidR="002D029E" w:rsidRPr="0068114F" w:rsidRDefault="002D029E" w:rsidP="002D029E">
      <w:pPr>
        <w:pStyle w:val="Naslov1"/>
        <w:jc w:val="center"/>
        <w:rPr>
          <w:rFonts w:ascii="Arial" w:hAnsi="Arial" w:cs="Arial"/>
          <w:sz w:val="18"/>
          <w:szCs w:val="18"/>
        </w:rPr>
      </w:pPr>
      <w:r w:rsidRPr="0068114F">
        <w:rPr>
          <w:rFonts w:ascii="Arial" w:hAnsi="Arial" w:cs="Arial"/>
          <w:sz w:val="18"/>
          <w:szCs w:val="18"/>
        </w:rPr>
        <w:t>PLAN PROVOĐENJA POSTUPAKA PROCJENE IMOVINE U VLASNIŠT</w:t>
      </w:r>
      <w:bookmarkStart w:id="1" w:name="anchor-32-anchor"/>
      <w:bookmarkEnd w:id="1"/>
      <w:r w:rsidRPr="0068114F">
        <w:rPr>
          <w:rFonts w:ascii="Arial" w:hAnsi="Arial" w:cs="Arial"/>
          <w:sz w:val="18"/>
          <w:szCs w:val="18"/>
        </w:rPr>
        <w:t>VU OPĆINE KISTANJE</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eastAsiaTheme="minorEastAsia" w:hAnsi="Arial" w:cs="Arial"/>
          <w:sz w:val="18"/>
          <w:szCs w:val="18"/>
        </w:rPr>
      </w:pPr>
      <w:r w:rsidRPr="0068114F">
        <w:rPr>
          <w:rFonts w:ascii="Arial" w:eastAsiaTheme="minorEastAsia" w:hAnsi="Arial" w:cs="Arial"/>
          <w:sz w:val="18"/>
          <w:szCs w:val="18"/>
        </w:rPr>
        <w:t xml:space="preserve">Procjena vrijednosti nekretnina u Republici Hrvatskoj regulirana je Zakonom o procjeni vrijednosti nekretnina („Narodne novine“, broj 78/15) koji je donesen 03. srpnja 2015. godine, a na snazi je od 25. srpnja 2015. godine. Zakon se isključivo bavi tržišnom vrijednosti nekretnina koja se procjenjuje pomoću tri metode i sedam postupaka, a propisan je i način na koji se prikupljaju podatci koje procjenitelji dobiju primjenjujući propisanu metodologiju, te potom evaluiraju i dalje koriste. Procjenu vrijednosti nekretnine mogu vršiti jedino ovlaštene osobe: stalni sudski vještaci i stalni sudski procjenitelji. </w:t>
      </w:r>
    </w:p>
    <w:p w:rsidR="002D029E" w:rsidRPr="0068114F" w:rsidRDefault="002D029E" w:rsidP="002D029E">
      <w:pPr>
        <w:spacing w:line="276" w:lineRule="auto"/>
        <w:jc w:val="both"/>
        <w:rPr>
          <w:rFonts w:ascii="Arial" w:eastAsiaTheme="minorEastAsia" w:hAnsi="Arial" w:cs="Arial"/>
          <w:sz w:val="18"/>
          <w:szCs w:val="18"/>
        </w:rPr>
      </w:pPr>
    </w:p>
    <w:p w:rsidR="002D029E" w:rsidRPr="0068114F" w:rsidRDefault="002D029E" w:rsidP="002D029E">
      <w:pPr>
        <w:spacing w:line="276" w:lineRule="auto"/>
        <w:jc w:val="both"/>
        <w:rPr>
          <w:rFonts w:ascii="Arial" w:eastAsiaTheme="minorEastAsia" w:hAnsi="Arial" w:cs="Arial"/>
          <w:sz w:val="18"/>
          <w:szCs w:val="18"/>
        </w:rPr>
      </w:pPr>
      <w:r w:rsidRPr="0068114F">
        <w:rPr>
          <w:rFonts w:ascii="Arial" w:eastAsiaTheme="minorEastAsia" w:hAnsi="Arial" w:cs="Arial"/>
          <w:sz w:val="18"/>
          <w:szCs w:val="18"/>
        </w:rPr>
        <w:t xml:space="preserve">Sve nekretnine pojedinačno se procjenjuju od strane ovlaštenog sudskog procjenitelja, a temeljem procjembenog elaborata napravljenog sukladno važećim zakonskim i </w:t>
      </w:r>
      <w:proofErr w:type="spellStart"/>
      <w:r w:rsidRPr="0068114F">
        <w:rPr>
          <w:rFonts w:ascii="Arial" w:eastAsiaTheme="minorEastAsia" w:hAnsi="Arial" w:cs="Arial"/>
          <w:sz w:val="18"/>
          <w:szCs w:val="18"/>
        </w:rPr>
        <w:t>podzakonskim</w:t>
      </w:r>
      <w:proofErr w:type="spellEnd"/>
      <w:r w:rsidRPr="0068114F">
        <w:rPr>
          <w:rFonts w:ascii="Arial" w:eastAsiaTheme="minorEastAsia" w:hAnsi="Arial" w:cs="Arial"/>
          <w:sz w:val="18"/>
          <w:szCs w:val="18"/>
        </w:rPr>
        <w:t xml:space="preserve"> propisima.</w:t>
      </w:r>
    </w:p>
    <w:p w:rsidR="002D029E" w:rsidRPr="0068114F" w:rsidRDefault="002D029E" w:rsidP="002D029E">
      <w:pPr>
        <w:spacing w:line="276" w:lineRule="auto"/>
        <w:jc w:val="both"/>
        <w:rPr>
          <w:rFonts w:ascii="Arial" w:eastAsiaTheme="minorEastAsia" w:hAnsi="Arial" w:cs="Arial"/>
          <w:sz w:val="18"/>
          <w:szCs w:val="18"/>
        </w:rPr>
      </w:pPr>
    </w:p>
    <w:p w:rsidR="002D029E" w:rsidRPr="0068114F" w:rsidRDefault="002D029E" w:rsidP="002D029E">
      <w:pPr>
        <w:spacing w:line="276" w:lineRule="auto"/>
        <w:jc w:val="both"/>
        <w:rPr>
          <w:rFonts w:ascii="Arial" w:hAnsi="Arial" w:cs="Arial"/>
          <w:color w:val="000000" w:themeColor="text1"/>
          <w:sz w:val="18"/>
          <w:szCs w:val="18"/>
          <w:lang w:eastAsia="en-US"/>
        </w:rPr>
      </w:pPr>
      <w:r w:rsidRPr="0068114F">
        <w:rPr>
          <w:rFonts w:ascii="Arial" w:eastAsiaTheme="minorEastAsia" w:hAnsi="Arial" w:cs="Arial"/>
          <w:sz w:val="18"/>
          <w:szCs w:val="18"/>
        </w:rPr>
        <w:t>Ukoliko se ukaže potreba za davanje u zakup ili prodaju nekretnine tada će se provesti procjena koju će obavljati ovlašteni sudski vještak s kojim je sklopljen okvirni ugovor za izradu elaborata o procjeni tržišne vrijednosti nekretnina ili pojedinačni ugovor. Sadržaj i oblik elaborata mora se izraditi sukladno zakonskim propisima i aktima te uputama iz ugovora sklopljenog s izabranim sudskim vještakom.</w:t>
      </w: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definirane su sljedeće smjernice za provođenja postupaka procjene imovine u vlasništvu Općine:</w:t>
      </w:r>
    </w:p>
    <w:p w:rsidR="002D029E" w:rsidRPr="0068114F" w:rsidRDefault="002D029E" w:rsidP="002D029E">
      <w:pPr>
        <w:pStyle w:val="Odlomakpopisa"/>
        <w:numPr>
          <w:ilvl w:val="0"/>
          <w:numId w:val="1"/>
        </w:numPr>
        <w:spacing w:line="276" w:lineRule="auto"/>
        <w:contextualSpacing/>
        <w:jc w:val="both"/>
        <w:rPr>
          <w:rFonts w:ascii="Arial" w:hAnsi="Arial" w:cs="Arial"/>
          <w:color w:val="000000" w:themeColor="text1"/>
          <w:sz w:val="18"/>
          <w:szCs w:val="18"/>
          <w:lang w:eastAsia="en-US"/>
        </w:rPr>
      </w:pPr>
      <w:r w:rsidRPr="0068114F">
        <w:rPr>
          <w:rFonts w:ascii="Arial" w:hAnsi="Arial" w:cs="Arial"/>
          <w:color w:val="000000" w:themeColor="text1"/>
          <w:sz w:val="18"/>
          <w:szCs w:val="18"/>
          <w:lang w:eastAsia="en-US"/>
        </w:rPr>
        <w:t>procjenu potencijala imovine Općine Kistanje zasnivati na snimanju, popisu i ocjeni realnog stanja</w:t>
      </w:r>
    </w:p>
    <w:p w:rsidR="002D029E" w:rsidRPr="0068114F" w:rsidRDefault="002D029E" w:rsidP="002D029E">
      <w:pPr>
        <w:pStyle w:val="Odlomakpopisa"/>
        <w:numPr>
          <w:ilvl w:val="0"/>
          <w:numId w:val="1"/>
        </w:numPr>
        <w:rPr>
          <w:rFonts w:ascii="Arial" w:hAnsi="Arial" w:cs="Arial"/>
          <w:color w:val="000000" w:themeColor="text1"/>
          <w:sz w:val="18"/>
          <w:szCs w:val="18"/>
          <w:lang w:eastAsia="en-US"/>
        </w:rPr>
      </w:pPr>
      <w:r w:rsidRPr="0068114F">
        <w:rPr>
          <w:rFonts w:ascii="Arial" w:hAnsi="Arial" w:cs="Arial"/>
          <w:color w:val="000000" w:themeColor="text1"/>
          <w:sz w:val="18"/>
          <w:szCs w:val="18"/>
          <w:lang w:eastAsia="en-US"/>
        </w:rPr>
        <w:t xml:space="preserve">uspostaviti jedinstven sustav i kriterije u procjeni vrijednosti pojedinog oblika imovine, kako bi se što </w:t>
      </w:r>
      <w:proofErr w:type="spellStart"/>
      <w:r w:rsidRPr="0068114F">
        <w:rPr>
          <w:rFonts w:ascii="Arial" w:hAnsi="Arial" w:cs="Arial"/>
          <w:color w:val="000000" w:themeColor="text1"/>
          <w:sz w:val="18"/>
          <w:szCs w:val="18"/>
          <w:lang w:eastAsia="en-US"/>
        </w:rPr>
        <w:t>transparentnije</w:t>
      </w:r>
      <w:proofErr w:type="spellEnd"/>
      <w:r w:rsidRPr="0068114F">
        <w:rPr>
          <w:rFonts w:ascii="Arial" w:hAnsi="Arial" w:cs="Arial"/>
          <w:color w:val="000000" w:themeColor="text1"/>
          <w:sz w:val="18"/>
          <w:szCs w:val="18"/>
          <w:lang w:eastAsia="en-US"/>
        </w:rPr>
        <w:t xml:space="preserve"> odredila njezina vrijednost</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Planom upravljanja imovinom definiraju se sljedeće smjernice za provođenje postupaka procjene imovine u vlasništvu Općine:</w:t>
      </w:r>
    </w:p>
    <w:p w:rsidR="002D029E" w:rsidRPr="0068114F" w:rsidRDefault="002D029E" w:rsidP="002D029E">
      <w:pPr>
        <w:pStyle w:val="Odlomakpopisa"/>
        <w:numPr>
          <w:ilvl w:val="0"/>
          <w:numId w:val="15"/>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vršiti procjenu nekretnina u trenutku kada se za to ukaže potreba, odnosno prije raspolaganja nekretninama</w:t>
      </w:r>
    </w:p>
    <w:p w:rsidR="002D029E" w:rsidRDefault="002D029E" w:rsidP="002D029E">
      <w:pPr>
        <w:pStyle w:val="Odlomakpopisa"/>
        <w:numPr>
          <w:ilvl w:val="0"/>
          <w:numId w:val="15"/>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sadržaj i oblik procjembenog elaborata mora se izraditi sukladno zakonskim propisima i aktima te uputama iz ugovora sklopljenog s izabranim sudskim vještako</w:t>
      </w:r>
      <w:r w:rsidR="009E4712">
        <w:rPr>
          <w:rFonts w:ascii="Arial" w:hAnsi="Arial" w:cs="Arial"/>
          <w:color w:val="000000" w:themeColor="text1"/>
          <w:sz w:val="18"/>
          <w:szCs w:val="18"/>
        </w:rPr>
        <w:t>m</w:t>
      </w:r>
    </w:p>
    <w:p w:rsidR="009E4712" w:rsidRDefault="009E4712" w:rsidP="009E4712">
      <w:pPr>
        <w:spacing w:line="276" w:lineRule="auto"/>
        <w:jc w:val="both"/>
        <w:rPr>
          <w:rFonts w:ascii="Arial" w:hAnsi="Arial" w:cs="Arial"/>
          <w:color w:val="000000" w:themeColor="text1"/>
          <w:sz w:val="18"/>
          <w:szCs w:val="18"/>
        </w:rPr>
      </w:pPr>
    </w:p>
    <w:p w:rsidR="009E4712" w:rsidRPr="009E4712" w:rsidRDefault="009E4712" w:rsidP="009E4712">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spacing w:line="276" w:lineRule="auto"/>
        <w:jc w:val="both"/>
        <w:rPr>
          <w:rFonts w:ascii="Arial" w:hAnsi="Arial" w:cs="Arial"/>
          <w:sz w:val="18"/>
          <w:szCs w:val="18"/>
        </w:rPr>
      </w:pPr>
    </w:p>
    <w:p w:rsidR="002D029E" w:rsidRPr="0068114F" w:rsidRDefault="002D029E" w:rsidP="002D029E">
      <w:pPr>
        <w:pStyle w:val="Naslov1"/>
        <w:spacing w:before="0"/>
        <w:jc w:val="center"/>
        <w:rPr>
          <w:rFonts w:ascii="Arial" w:hAnsi="Arial" w:cs="Arial"/>
          <w:sz w:val="18"/>
          <w:szCs w:val="18"/>
        </w:rPr>
      </w:pPr>
      <w:r w:rsidRPr="0068114F">
        <w:rPr>
          <w:rFonts w:ascii="Arial" w:hAnsi="Arial" w:cs="Arial"/>
          <w:sz w:val="18"/>
          <w:szCs w:val="18"/>
        </w:rPr>
        <w:t>PLAN RJEŠAVANJA IMOVINSKO-PRAVNIH ODNOSA</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sz w:val="18"/>
          <w:szCs w:val="18"/>
        </w:rPr>
        <w:t>Jedan od osnovnih zadataka u rješavanju prijepora oko zahtjeva koje jedinice lokalne i područne samouprave imaju prema Republici Hrvatskoj je u rješavanju suvlasničkih odnosa u kojima se međusobno nalaze. U tom smislu potrebno je popisati sve nekretnine (stanove, poslovne prostore i građevinska zemljišta) na kojima postoji suvlasništvo i gdje god je to moguće i ne preklapaju se interesi, ili zamijeniti suvlasničke omjere na pojedinim nekretninama ili razvrgnuti suvlasničku zajednicu geometrijskom diobom. U praksi bi to, između ostalog, značilo da bi se zamjenom nekretnina formirale veće građevinske čestice pogodne za investicije.</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sz w:val="18"/>
          <w:szCs w:val="18"/>
        </w:rPr>
        <w:t>U dijelu koji se odnosi na rješavanje imovinskopravnih odnosa za potrebe realizacije projekata jedinica lokalne i područne (regionalne) samouprave, prije svega, obuhvaćeni su:</w:t>
      </w:r>
    </w:p>
    <w:p w:rsidR="002D029E" w:rsidRPr="0068114F" w:rsidRDefault="002D029E" w:rsidP="002D029E">
      <w:pPr>
        <w:numPr>
          <w:ilvl w:val="0"/>
          <w:numId w:val="5"/>
        </w:numPr>
        <w:spacing w:line="276" w:lineRule="auto"/>
        <w:jc w:val="both"/>
        <w:rPr>
          <w:rFonts w:ascii="Arial" w:hAnsi="Arial" w:cs="Arial"/>
          <w:color w:val="000000"/>
          <w:sz w:val="18"/>
          <w:szCs w:val="18"/>
        </w:rPr>
      </w:pPr>
      <w:r w:rsidRPr="0068114F">
        <w:rPr>
          <w:rFonts w:ascii="Arial" w:hAnsi="Arial" w:cs="Arial"/>
          <w:color w:val="000000"/>
          <w:sz w:val="18"/>
          <w:szCs w:val="18"/>
        </w:rPr>
        <w:t>Projekti koji su od općeg javnog ili socijalnog interesa</w:t>
      </w:r>
    </w:p>
    <w:p w:rsidR="002D029E" w:rsidRPr="0068114F" w:rsidRDefault="002D029E" w:rsidP="002D029E">
      <w:pPr>
        <w:numPr>
          <w:ilvl w:val="0"/>
          <w:numId w:val="5"/>
        </w:numPr>
        <w:spacing w:line="276" w:lineRule="auto"/>
        <w:jc w:val="both"/>
        <w:rPr>
          <w:rFonts w:ascii="Arial" w:hAnsi="Arial" w:cs="Arial"/>
          <w:color w:val="000000"/>
          <w:sz w:val="18"/>
          <w:szCs w:val="18"/>
        </w:rPr>
      </w:pPr>
      <w:r w:rsidRPr="0068114F">
        <w:rPr>
          <w:rFonts w:ascii="Arial" w:hAnsi="Arial" w:cs="Arial"/>
          <w:color w:val="000000"/>
          <w:sz w:val="18"/>
          <w:szCs w:val="18"/>
        </w:rPr>
        <w:t>Projekti od osobitog značaja za gospodarski razvoj poput izgradnje novih, odnosno proširenja postojećih poduzetničkih zona</w:t>
      </w:r>
    </w:p>
    <w:p w:rsidR="002D029E" w:rsidRPr="0068114F" w:rsidRDefault="002D029E" w:rsidP="002D029E">
      <w:pPr>
        <w:numPr>
          <w:ilvl w:val="0"/>
          <w:numId w:val="5"/>
        </w:numPr>
        <w:spacing w:line="276" w:lineRule="auto"/>
        <w:jc w:val="both"/>
        <w:rPr>
          <w:rFonts w:ascii="Arial" w:hAnsi="Arial" w:cs="Arial"/>
          <w:color w:val="000000"/>
          <w:sz w:val="18"/>
          <w:szCs w:val="18"/>
        </w:rPr>
      </w:pPr>
      <w:r w:rsidRPr="0068114F">
        <w:rPr>
          <w:rFonts w:ascii="Arial" w:hAnsi="Arial" w:cs="Arial"/>
          <w:color w:val="000000"/>
          <w:sz w:val="18"/>
          <w:szCs w:val="18"/>
        </w:rPr>
        <w:t>Infrastrukturni projekti jedinica lokalne i područne (regionalne) samouprave</w:t>
      </w:r>
    </w:p>
    <w:p w:rsidR="002D029E" w:rsidRPr="0068114F" w:rsidRDefault="002D029E" w:rsidP="002D029E">
      <w:pPr>
        <w:numPr>
          <w:ilvl w:val="0"/>
          <w:numId w:val="5"/>
        </w:numPr>
        <w:spacing w:line="276" w:lineRule="auto"/>
        <w:jc w:val="both"/>
        <w:rPr>
          <w:rFonts w:ascii="Arial" w:hAnsi="Arial" w:cs="Arial"/>
          <w:color w:val="000000"/>
          <w:sz w:val="18"/>
          <w:szCs w:val="18"/>
        </w:rPr>
      </w:pPr>
      <w:r w:rsidRPr="0068114F">
        <w:rPr>
          <w:rFonts w:ascii="Arial" w:hAnsi="Arial" w:cs="Arial"/>
          <w:color w:val="000000"/>
          <w:sz w:val="18"/>
          <w:szCs w:val="18"/>
        </w:rPr>
        <w:t>Projekti jedinica lokalne i područne (regionalne) samouprave koji se financiraju iz fondova Europske unije</w:t>
      </w:r>
      <w:r w:rsidRPr="0068114F">
        <w:rPr>
          <w:rFonts w:ascii="Arial" w:hAnsi="Arial" w:cs="Arial"/>
          <w:color w:val="000000"/>
          <w:sz w:val="18"/>
          <w:szCs w:val="18"/>
        </w:rPr>
        <w:cr/>
      </w:r>
    </w:p>
    <w:p w:rsidR="002D029E" w:rsidRPr="0068114F" w:rsidRDefault="002D029E" w:rsidP="002D029E">
      <w:pPr>
        <w:spacing w:line="276" w:lineRule="auto"/>
        <w:jc w:val="both"/>
        <w:rPr>
          <w:rFonts w:ascii="Arial" w:hAnsi="Arial" w:cs="Arial"/>
          <w:color w:val="000000"/>
          <w:sz w:val="18"/>
          <w:szCs w:val="18"/>
        </w:rPr>
      </w:pPr>
      <w:r w:rsidRPr="0068114F">
        <w:rPr>
          <w:rFonts w:ascii="Arial" w:hAnsi="Arial" w:cs="Arial"/>
          <w:color w:val="000000"/>
          <w:sz w:val="18"/>
          <w:szCs w:val="18"/>
        </w:rPr>
        <w:t>Zakonom o uređivanju imovinskopravnih odnosa u svrhu izgradnje infrastrukturnih građevina („Narodne novine” broj 80/11</w:t>
      </w:r>
      <w:r>
        <w:rPr>
          <w:rFonts w:ascii="Arial" w:hAnsi="Arial" w:cs="Arial"/>
          <w:color w:val="000000"/>
          <w:sz w:val="18"/>
          <w:szCs w:val="18"/>
        </w:rPr>
        <w:t>, 144/21</w:t>
      </w:r>
      <w:r w:rsidRPr="0068114F">
        <w:rPr>
          <w:rFonts w:ascii="Arial" w:hAnsi="Arial" w:cs="Arial"/>
          <w:color w:val="000000"/>
          <w:sz w:val="18"/>
          <w:szCs w:val="18"/>
        </w:rPr>
        <w:t xml:space="preserve">) u cilju osiguravanja pretpostavki za učinkovitije provođenje projekata vezano za izgradnju infrastrukturnih građevina od interesa za Republiku Hrvatsku i u interesu jedinica lokalne i područne (regionalne) samouprave, radi uspješnijeg sudjelovanja u Kohezijskoj politici Europske unije i u korištenju sredstava iz fondova Europske unije, uređuje rješavanje imovinskopravnih odnosa i oslobođenje od plaćanja naknada za stjecanje prava vlasništva, prava služnosti i prava građenja, na zemljištu u vlasništvu Republike Hrvatske i vlasništvu jedinica lokalne, odnosno jedinica područne (regionalne) samouprave. </w:t>
      </w:r>
    </w:p>
    <w:p w:rsidR="002D029E" w:rsidRPr="0068114F" w:rsidRDefault="002D029E" w:rsidP="002D029E">
      <w:pPr>
        <w:spacing w:line="276" w:lineRule="auto"/>
        <w:jc w:val="both"/>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definirane su sljedeće smjernice vezane za rješavanje imovinsko-pravnih odnosa:</w:t>
      </w:r>
    </w:p>
    <w:p w:rsidR="002D029E" w:rsidRPr="0068114F" w:rsidRDefault="002D029E" w:rsidP="002D029E">
      <w:pPr>
        <w:pStyle w:val="Odlomakpopisa"/>
        <w:numPr>
          <w:ilvl w:val="0"/>
          <w:numId w:val="7"/>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rješavati imovinsko-pravne odnose na nekretninama, kao osnovni preduvjet realizacije investicijskih projekata </w:t>
      </w:r>
    </w:p>
    <w:p w:rsidR="002D029E" w:rsidRPr="0068114F" w:rsidRDefault="002D029E" w:rsidP="002D029E">
      <w:pPr>
        <w:pStyle w:val="Odlomakpopisa"/>
        <w:numPr>
          <w:ilvl w:val="0"/>
          <w:numId w:val="7"/>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usklađivati podatke u zemljišnim knjigama sa podacima u katastru radi utvrđivanja stvarnog stanja na terenu</w:t>
      </w:r>
    </w:p>
    <w:p w:rsidR="002D029E" w:rsidRPr="0068114F" w:rsidRDefault="002D029E" w:rsidP="002D029E">
      <w:pPr>
        <w:pStyle w:val="Odlomakpopisa"/>
        <w:numPr>
          <w:ilvl w:val="0"/>
          <w:numId w:val="7"/>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popisati sve nekretnine na kojima postoji suvlasništvo i gdje god je to moguće, zamijeniti suvlasničke omjere na pojedinim nekretninama ili provesti razvrgnuće suvlasničke zajednice</w:t>
      </w:r>
    </w:p>
    <w:p w:rsidR="002D029E" w:rsidRPr="0068114F" w:rsidRDefault="002D029E" w:rsidP="002D029E">
      <w:pPr>
        <w:pStyle w:val="Odlomakpopisa"/>
        <w:numPr>
          <w:ilvl w:val="0"/>
          <w:numId w:val="7"/>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stjecati vlasništvo nekretnina namijenjenih za gradnju komunalne infrastrukture</w:t>
      </w:r>
    </w:p>
    <w:p w:rsidR="002D029E" w:rsidRPr="0068114F" w:rsidRDefault="002D029E" w:rsidP="002D029E">
      <w:pPr>
        <w:pStyle w:val="Odlomakpopisa"/>
        <w:spacing w:line="276" w:lineRule="auto"/>
        <w:ind w:left="720"/>
        <w:jc w:val="both"/>
        <w:rPr>
          <w:rFonts w:ascii="Arial" w:hAnsi="Arial" w:cs="Arial"/>
          <w:color w:val="FF0000"/>
          <w:sz w:val="18"/>
          <w:szCs w:val="18"/>
        </w:rPr>
      </w:pPr>
    </w:p>
    <w:p w:rsidR="002D029E" w:rsidRPr="004E1DB9" w:rsidRDefault="002D029E" w:rsidP="002D029E">
      <w:pPr>
        <w:spacing w:line="276" w:lineRule="auto"/>
        <w:jc w:val="both"/>
        <w:rPr>
          <w:rFonts w:ascii="Arial" w:hAnsi="Arial" w:cs="Arial"/>
          <w:color w:val="FF0000"/>
          <w:sz w:val="18"/>
          <w:szCs w:val="18"/>
        </w:rPr>
      </w:pPr>
    </w:p>
    <w:p w:rsidR="002D029E" w:rsidRPr="0068114F" w:rsidRDefault="002D029E" w:rsidP="002D029E">
      <w:p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Planom upravljanja imovinom definiraju se sljedeće smjernice vezane za rješavanje imovinsko-pravnih odnosa:</w:t>
      </w:r>
    </w:p>
    <w:p w:rsidR="002D029E" w:rsidRDefault="002D029E" w:rsidP="002D029E">
      <w:pPr>
        <w:pStyle w:val="Odlomakpopisa"/>
        <w:numPr>
          <w:ilvl w:val="0"/>
          <w:numId w:val="7"/>
        </w:numPr>
        <w:spacing w:line="276" w:lineRule="auto"/>
        <w:rPr>
          <w:rFonts w:ascii="Arial" w:hAnsi="Arial" w:cs="Arial"/>
          <w:color w:val="000000" w:themeColor="text1"/>
          <w:sz w:val="18"/>
          <w:szCs w:val="18"/>
        </w:rPr>
      </w:pPr>
      <w:r w:rsidRPr="0068114F">
        <w:rPr>
          <w:rFonts w:ascii="Arial" w:hAnsi="Arial" w:cs="Arial"/>
          <w:color w:val="000000" w:themeColor="text1"/>
          <w:sz w:val="18"/>
          <w:szCs w:val="18"/>
        </w:rPr>
        <w:t>u poslovnim knjigama evidentirati, te u financijskim izvještajima iskazati imovinu (nekretnine) za koju su riješeni imovinsko-pravni odnosi, prema procijenjenim vrijednostima sudskog vještaka</w:t>
      </w:r>
    </w:p>
    <w:p w:rsidR="002D029E" w:rsidRDefault="002D029E" w:rsidP="002D029E">
      <w:pPr>
        <w:pStyle w:val="Odlomakpopisa"/>
        <w:spacing w:line="276" w:lineRule="auto"/>
        <w:ind w:left="720"/>
        <w:rPr>
          <w:rFonts w:ascii="Arial" w:hAnsi="Arial" w:cs="Arial"/>
          <w:color w:val="000000" w:themeColor="text1"/>
          <w:sz w:val="18"/>
          <w:szCs w:val="18"/>
        </w:rPr>
      </w:pPr>
    </w:p>
    <w:p w:rsidR="002D029E" w:rsidRPr="00370317" w:rsidRDefault="002D029E" w:rsidP="002D029E">
      <w:pPr>
        <w:pStyle w:val="Odlomakpopisa"/>
        <w:numPr>
          <w:ilvl w:val="0"/>
          <w:numId w:val="19"/>
        </w:num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Novim zakonom o upravljanju pokretninama i nekretninama u vlasništvu RH, </w:t>
      </w:r>
      <w:r w:rsidRPr="00370317">
        <w:rPr>
          <w:rFonts w:ascii="Arial" w:hAnsi="Arial" w:cs="Arial"/>
          <w:color w:val="000000" w:themeColor="text1"/>
          <w:sz w:val="18"/>
          <w:szCs w:val="18"/>
        </w:rPr>
        <w:t>prepušta se upravljanje građevinskim zemljištem i građevinama sa zemljištem za redovnu uporabu županijama, gradovima sjedištima županija i velikim gradovima na način da su: </w:t>
      </w:r>
    </w:p>
    <w:p w:rsidR="002D029E" w:rsidRPr="00370317" w:rsidRDefault="002D029E" w:rsidP="002D029E">
      <w:pPr>
        <w:pStyle w:val="Odlomakpopisa"/>
        <w:numPr>
          <w:ilvl w:val="0"/>
          <w:numId w:val="18"/>
        </w:numPr>
        <w:spacing w:line="276" w:lineRule="auto"/>
        <w:rPr>
          <w:rFonts w:ascii="Arial" w:hAnsi="Arial" w:cs="Arial"/>
          <w:color w:val="000000" w:themeColor="text1"/>
          <w:sz w:val="18"/>
          <w:szCs w:val="18"/>
        </w:rPr>
      </w:pPr>
      <w:r w:rsidRPr="00370317">
        <w:rPr>
          <w:rFonts w:ascii="Arial" w:hAnsi="Arial" w:cs="Arial"/>
          <w:color w:val="000000" w:themeColor="text1"/>
          <w:sz w:val="18"/>
          <w:szCs w:val="18"/>
        </w:rPr>
        <w:t>gradonačelnici i župani ovlašteni raspolagati nekretninama tržišne vrijednosti od iznosa do 130 000 eura,</w:t>
      </w:r>
    </w:p>
    <w:p w:rsidR="002D029E" w:rsidRPr="00370317" w:rsidRDefault="002D029E" w:rsidP="002D029E">
      <w:pPr>
        <w:pStyle w:val="Odlomakpopisa"/>
        <w:numPr>
          <w:ilvl w:val="0"/>
          <w:numId w:val="18"/>
        </w:numPr>
        <w:spacing w:line="276" w:lineRule="auto"/>
        <w:rPr>
          <w:rFonts w:ascii="Arial" w:hAnsi="Arial" w:cs="Arial"/>
          <w:color w:val="000000" w:themeColor="text1"/>
          <w:sz w:val="18"/>
          <w:szCs w:val="18"/>
        </w:rPr>
      </w:pPr>
      <w:r w:rsidRPr="00370317">
        <w:rPr>
          <w:rFonts w:ascii="Arial" w:hAnsi="Arial" w:cs="Arial"/>
          <w:color w:val="000000" w:themeColor="text1"/>
          <w:sz w:val="18"/>
          <w:szCs w:val="18"/>
        </w:rPr>
        <w:t>gradska vijeća, odnosno županijske skupštine raspolažu nekretninama vrijednima do iznosa od 1 milijun eura</w:t>
      </w:r>
    </w:p>
    <w:p w:rsidR="002D029E" w:rsidRPr="00370317" w:rsidRDefault="002D029E" w:rsidP="002D029E">
      <w:pPr>
        <w:pStyle w:val="Odlomakpopisa"/>
        <w:numPr>
          <w:ilvl w:val="0"/>
          <w:numId w:val="18"/>
        </w:numPr>
        <w:spacing w:line="276" w:lineRule="auto"/>
        <w:rPr>
          <w:rFonts w:ascii="Arial" w:hAnsi="Arial" w:cs="Arial"/>
          <w:color w:val="000000" w:themeColor="text1"/>
          <w:sz w:val="18"/>
          <w:szCs w:val="18"/>
        </w:rPr>
      </w:pPr>
      <w:r w:rsidRPr="00370317">
        <w:rPr>
          <w:rFonts w:ascii="Arial" w:hAnsi="Arial" w:cs="Arial"/>
          <w:color w:val="000000" w:themeColor="text1"/>
          <w:sz w:val="18"/>
          <w:szCs w:val="18"/>
        </w:rPr>
        <w:t>raspolaganje nekretninama čija je vrijednost od 1 milijun do 1,5 milijuna eura je u nadležnosti ministra nadležnog za državnu imovinu</w:t>
      </w:r>
    </w:p>
    <w:p w:rsidR="002D029E" w:rsidRPr="00370317" w:rsidRDefault="002D029E" w:rsidP="002D029E">
      <w:pPr>
        <w:pStyle w:val="Odlomakpopisa"/>
        <w:numPr>
          <w:ilvl w:val="0"/>
          <w:numId w:val="18"/>
        </w:numPr>
        <w:spacing w:line="276" w:lineRule="auto"/>
        <w:rPr>
          <w:rFonts w:ascii="Arial" w:hAnsi="Arial" w:cs="Arial"/>
          <w:color w:val="000000" w:themeColor="text1"/>
          <w:sz w:val="18"/>
          <w:szCs w:val="18"/>
        </w:rPr>
      </w:pPr>
      <w:r w:rsidRPr="00370317">
        <w:rPr>
          <w:rFonts w:ascii="Arial" w:hAnsi="Arial" w:cs="Arial"/>
          <w:color w:val="000000" w:themeColor="text1"/>
          <w:sz w:val="18"/>
          <w:szCs w:val="18"/>
        </w:rPr>
        <w:t>o nekretninama iznad tog iznosa odlučuje Vlada Republike Hrvatske</w:t>
      </w:r>
    </w:p>
    <w:p w:rsidR="002D029E" w:rsidRPr="00370317" w:rsidRDefault="002D029E" w:rsidP="002D029E">
      <w:pPr>
        <w:pStyle w:val="Odlomakpopisa"/>
        <w:spacing w:line="276" w:lineRule="auto"/>
        <w:ind w:left="720"/>
        <w:rPr>
          <w:rFonts w:ascii="Arial" w:hAnsi="Arial" w:cs="Arial"/>
          <w:color w:val="000000" w:themeColor="text1"/>
          <w:sz w:val="18"/>
          <w:szCs w:val="18"/>
        </w:rPr>
      </w:pPr>
      <w:r w:rsidRPr="00370317">
        <w:rPr>
          <w:rFonts w:ascii="Arial" w:hAnsi="Arial" w:cs="Arial"/>
          <w:color w:val="000000" w:themeColor="text1"/>
          <w:sz w:val="18"/>
          <w:szCs w:val="18"/>
        </w:rPr>
        <w:t>Sredstva ostvarena od upravljanja nekretninama dijele se na način da Republici Hrvatskoj pripada 60% prihoda, županiji na čijem je području predmetna nekretnina 20%  te jedinci lokalne samouprave 20% prihoda.</w:t>
      </w:r>
    </w:p>
    <w:p w:rsidR="002D029E" w:rsidRDefault="002D029E" w:rsidP="002D029E">
      <w:pPr>
        <w:pStyle w:val="Odlomakpopisa"/>
        <w:spacing w:line="276" w:lineRule="auto"/>
        <w:ind w:left="720"/>
        <w:rPr>
          <w:rFonts w:ascii="Arial" w:hAnsi="Arial" w:cs="Arial"/>
          <w:color w:val="000000" w:themeColor="text1"/>
          <w:sz w:val="18"/>
          <w:szCs w:val="18"/>
        </w:rPr>
      </w:pPr>
    </w:p>
    <w:p w:rsidR="002D029E" w:rsidRPr="00455C7D" w:rsidRDefault="002D029E" w:rsidP="002D029E">
      <w:pPr>
        <w:pStyle w:val="Naslov1"/>
        <w:rPr>
          <w:rFonts w:asciiTheme="majorHAnsi" w:hAnsiTheme="majorHAnsi" w:cstheme="majorHAnsi"/>
          <w:sz w:val="18"/>
          <w:szCs w:val="18"/>
        </w:rPr>
      </w:pPr>
      <w:r>
        <w:rPr>
          <w:rFonts w:asciiTheme="majorHAnsi" w:hAnsiTheme="majorHAnsi" w:cstheme="majorHAnsi"/>
          <w:sz w:val="18"/>
          <w:szCs w:val="18"/>
        </w:rPr>
        <w:t xml:space="preserve">NEKI OD </w:t>
      </w:r>
      <w:r w:rsidRPr="00455C7D">
        <w:rPr>
          <w:rFonts w:asciiTheme="majorHAnsi" w:hAnsiTheme="majorHAnsi" w:cstheme="majorHAnsi"/>
          <w:sz w:val="18"/>
          <w:szCs w:val="18"/>
        </w:rPr>
        <w:t>POSTUP</w:t>
      </w:r>
      <w:r>
        <w:rPr>
          <w:rFonts w:asciiTheme="majorHAnsi" w:hAnsiTheme="majorHAnsi" w:cstheme="majorHAnsi"/>
          <w:sz w:val="18"/>
          <w:szCs w:val="18"/>
        </w:rPr>
        <w:t>AKA</w:t>
      </w:r>
      <w:r w:rsidRPr="00455C7D">
        <w:rPr>
          <w:rFonts w:asciiTheme="majorHAnsi" w:hAnsiTheme="majorHAnsi" w:cstheme="majorHAnsi"/>
          <w:sz w:val="18"/>
          <w:szCs w:val="18"/>
        </w:rPr>
        <w:t xml:space="preserve"> OPĆINE KISTANJE POKRENUTI RADI RJEŠAVANJA IMOVINSKOPRAVNIH ODNOSA KROZ 202</w:t>
      </w:r>
      <w:r w:rsidR="009E4712">
        <w:rPr>
          <w:rFonts w:asciiTheme="majorHAnsi" w:hAnsiTheme="majorHAnsi" w:cstheme="majorHAnsi"/>
          <w:sz w:val="18"/>
          <w:szCs w:val="18"/>
        </w:rPr>
        <w:t>5</w:t>
      </w:r>
      <w:r w:rsidRPr="00455C7D">
        <w:rPr>
          <w:rFonts w:asciiTheme="majorHAnsi" w:hAnsiTheme="majorHAnsi" w:cstheme="majorHAnsi"/>
          <w:sz w:val="18"/>
          <w:szCs w:val="18"/>
        </w:rPr>
        <w:t xml:space="preserve">.G. </w:t>
      </w:r>
    </w:p>
    <w:p w:rsidR="002D029E" w:rsidRPr="00455C7D" w:rsidRDefault="002D029E" w:rsidP="002D029E">
      <w:pPr>
        <w:spacing w:line="276" w:lineRule="auto"/>
        <w:jc w:val="both"/>
        <w:rPr>
          <w:rFonts w:ascii="Arial" w:hAnsi="Arial" w:cs="Arial"/>
          <w:color w:val="000000"/>
          <w:sz w:val="22"/>
          <w:szCs w:val="22"/>
        </w:rPr>
      </w:pPr>
    </w:p>
    <w:p w:rsidR="002D029E" w:rsidRPr="0068114F" w:rsidRDefault="002D029E" w:rsidP="002D029E">
      <w:pPr>
        <w:pStyle w:val="Opisslike"/>
        <w:keepNext/>
        <w:spacing w:after="0"/>
        <w:jc w:val="center"/>
        <w:rPr>
          <w:rFonts w:ascii="Arial" w:hAnsi="Arial" w:cs="Arial"/>
          <w:color w:val="000000" w:themeColor="text1"/>
        </w:rPr>
      </w:pPr>
      <w:r w:rsidRPr="0068114F">
        <w:rPr>
          <w:rFonts w:ascii="Arial" w:hAnsi="Arial" w:cs="Arial"/>
          <w:color w:val="000000" w:themeColor="text1"/>
        </w:rPr>
        <w:t xml:space="preserve">Tablica </w:t>
      </w:r>
      <w:r>
        <w:rPr>
          <w:rFonts w:ascii="Arial" w:hAnsi="Arial" w:cs="Arial"/>
          <w:color w:val="000000" w:themeColor="text1"/>
        </w:rPr>
        <w:t>3</w:t>
      </w:r>
      <w:r w:rsidRPr="0068114F">
        <w:rPr>
          <w:rFonts w:ascii="Arial" w:hAnsi="Arial" w:cs="Arial"/>
          <w:i w:val="0"/>
          <w:iCs w:val="0"/>
          <w:color w:val="000000" w:themeColor="text1"/>
        </w:rPr>
        <w:t xml:space="preserve"> </w:t>
      </w:r>
      <w:r w:rsidRPr="0068114F">
        <w:rPr>
          <w:rFonts w:ascii="Arial" w:hAnsi="Arial" w:cs="Arial"/>
          <w:color w:val="000000" w:themeColor="text1"/>
        </w:rPr>
        <w:t xml:space="preserve">Nekretnine </w:t>
      </w:r>
      <w:r>
        <w:rPr>
          <w:rFonts w:ascii="Arial" w:hAnsi="Arial" w:cs="Arial"/>
          <w:color w:val="000000" w:themeColor="text1"/>
        </w:rPr>
        <w:t>Općine Kistanje u rješavanju</w:t>
      </w:r>
      <w:r w:rsidRPr="0068114F">
        <w:rPr>
          <w:rFonts w:ascii="Arial" w:hAnsi="Arial" w:cs="Arial"/>
          <w:color w:val="000000" w:themeColor="text1"/>
        </w:rPr>
        <w:t xml:space="preserve"> </w:t>
      </w:r>
    </w:p>
    <w:tbl>
      <w:tblPr>
        <w:tblW w:w="9513" w:type="dxa"/>
        <w:tblInd w:w="93" w:type="dxa"/>
        <w:tblLook w:val="04A0" w:firstRow="1" w:lastRow="0" w:firstColumn="1" w:lastColumn="0" w:noHBand="0" w:noVBand="1"/>
      </w:tblPr>
      <w:tblGrid>
        <w:gridCol w:w="1666"/>
        <w:gridCol w:w="1545"/>
        <w:gridCol w:w="1351"/>
        <w:gridCol w:w="4951"/>
      </w:tblGrid>
      <w:tr w:rsidR="002D029E" w:rsidRPr="0068114F" w:rsidTr="00F06ACD">
        <w:trPr>
          <w:trHeight w:val="636"/>
        </w:trPr>
        <w:tc>
          <w:tcPr>
            <w:tcW w:w="1666" w:type="dxa"/>
            <w:tcBorders>
              <w:top w:val="single" w:sz="8" w:space="0" w:color="auto"/>
              <w:left w:val="single" w:sz="8" w:space="0" w:color="auto"/>
              <w:bottom w:val="single" w:sz="8" w:space="0" w:color="auto"/>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Naziv nekretnine</w:t>
            </w:r>
          </w:p>
        </w:tc>
        <w:tc>
          <w:tcPr>
            <w:tcW w:w="1545" w:type="dxa"/>
            <w:tcBorders>
              <w:top w:val="single" w:sz="8" w:space="0" w:color="auto"/>
              <w:left w:val="nil"/>
              <w:bottom w:val="single" w:sz="8" w:space="0" w:color="auto"/>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Broj čestice</w:t>
            </w:r>
          </w:p>
        </w:tc>
        <w:tc>
          <w:tcPr>
            <w:tcW w:w="1351" w:type="dxa"/>
            <w:tcBorders>
              <w:top w:val="single" w:sz="8" w:space="0" w:color="auto"/>
              <w:left w:val="nil"/>
              <w:bottom w:val="single" w:sz="8" w:space="0" w:color="auto"/>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Katastarska općina</w:t>
            </w:r>
          </w:p>
        </w:tc>
        <w:tc>
          <w:tcPr>
            <w:tcW w:w="4951" w:type="dxa"/>
            <w:tcBorders>
              <w:top w:val="single" w:sz="8" w:space="0" w:color="auto"/>
              <w:left w:val="nil"/>
              <w:bottom w:val="single" w:sz="8" w:space="0" w:color="auto"/>
              <w:right w:val="single" w:sz="8" w:space="0" w:color="auto"/>
            </w:tcBorders>
            <w:shd w:val="clear" w:color="000000" w:fill="808080"/>
            <w:vAlign w:val="center"/>
            <w:hideMark/>
          </w:tcPr>
          <w:p w:rsidR="002D029E" w:rsidRPr="0068114F" w:rsidRDefault="002D029E" w:rsidP="00F06ACD">
            <w:pPr>
              <w:jc w:val="center"/>
              <w:rPr>
                <w:rFonts w:ascii="Arial" w:hAnsi="Arial" w:cs="Arial"/>
                <w:b/>
                <w:bCs/>
                <w:color w:val="FFFFFF"/>
                <w:sz w:val="18"/>
                <w:szCs w:val="18"/>
              </w:rPr>
            </w:pPr>
            <w:r w:rsidRPr="0068114F">
              <w:rPr>
                <w:rFonts w:ascii="Arial" w:hAnsi="Arial" w:cs="Arial"/>
                <w:b/>
                <w:bCs/>
                <w:color w:val="FFFFFF"/>
                <w:sz w:val="18"/>
                <w:szCs w:val="18"/>
              </w:rPr>
              <w:t>Razlog zahtjeva za</w:t>
            </w:r>
            <w:r w:rsidR="003F7C01">
              <w:rPr>
                <w:rFonts w:ascii="Arial" w:hAnsi="Arial" w:cs="Arial"/>
                <w:b/>
                <w:bCs/>
                <w:color w:val="FFFFFF"/>
                <w:sz w:val="18"/>
                <w:szCs w:val="18"/>
              </w:rPr>
              <w:t xml:space="preserve"> stjecanje imovine</w:t>
            </w:r>
          </w:p>
        </w:tc>
      </w:tr>
      <w:tr w:rsidR="002D029E" w:rsidRPr="0068114F" w:rsidTr="00F06ACD">
        <w:trPr>
          <w:trHeight w:val="1105"/>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Pr>
                <w:rFonts w:ascii="Arial" w:hAnsi="Arial" w:cs="Arial"/>
                <w:color w:val="000000"/>
                <w:sz w:val="18"/>
                <w:szCs w:val="18"/>
              </w:rPr>
              <w:lastRenderedPageBreak/>
              <w:t xml:space="preserve">Nogometno igralište </w:t>
            </w:r>
          </w:p>
        </w:tc>
        <w:tc>
          <w:tcPr>
            <w:tcW w:w="1545"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sidRPr="0085054E">
              <w:rPr>
                <w:rFonts w:ascii="Arial" w:hAnsi="Arial" w:cs="Arial"/>
                <w:sz w:val="18"/>
                <w:szCs w:val="18"/>
              </w:rPr>
              <w:t>4111/1</w:t>
            </w:r>
          </w:p>
        </w:tc>
        <w:tc>
          <w:tcPr>
            <w:tcW w:w="1351"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Pr>
                <w:rFonts w:ascii="Arial" w:hAnsi="Arial" w:cs="Arial"/>
                <w:sz w:val="18"/>
                <w:szCs w:val="18"/>
              </w:rPr>
              <w:t>Kistanje</w:t>
            </w:r>
          </w:p>
        </w:tc>
        <w:tc>
          <w:tcPr>
            <w:tcW w:w="4951"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Pr>
                <w:rFonts w:ascii="Arial" w:hAnsi="Arial" w:cs="Arial"/>
                <w:sz w:val="18"/>
                <w:szCs w:val="18"/>
              </w:rPr>
              <w:t xml:space="preserve">Trenutno uknjižena RH, </w:t>
            </w:r>
            <w:r w:rsidR="009E4712">
              <w:rPr>
                <w:rFonts w:ascii="Arial" w:hAnsi="Arial" w:cs="Arial"/>
                <w:sz w:val="18"/>
                <w:szCs w:val="18"/>
              </w:rPr>
              <w:t xml:space="preserve">izrađen geodetski elaborat, predan zemljišnoknjižnom odjelu Općinskog suda u Kninu radi upisa na Općinu Kistanje </w:t>
            </w:r>
          </w:p>
        </w:tc>
      </w:tr>
      <w:tr w:rsidR="002D029E" w:rsidRPr="0068114F" w:rsidTr="00F06ACD">
        <w:trPr>
          <w:trHeight w:val="1135"/>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Pr>
                <w:rFonts w:ascii="Arial" w:hAnsi="Arial" w:cs="Arial"/>
                <w:color w:val="000000"/>
                <w:sz w:val="18"/>
                <w:szCs w:val="18"/>
              </w:rPr>
              <w:t xml:space="preserve">Dio </w:t>
            </w:r>
            <w:r w:rsidR="009E4712">
              <w:rPr>
                <w:rFonts w:ascii="Arial" w:hAnsi="Arial" w:cs="Arial"/>
                <w:color w:val="000000"/>
                <w:sz w:val="18"/>
                <w:szCs w:val="18"/>
              </w:rPr>
              <w:t xml:space="preserve">groblja u </w:t>
            </w:r>
            <w:proofErr w:type="spellStart"/>
            <w:r w:rsidR="009E4712">
              <w:rPr>
                <w:rFonts w:ascii="Arial" w:hAnsi="Arial" w:cs="Arial"/>
                <w:color w:val="000000"/>
                <w:sz w:val="18"/>
                <w:szCs w:val="18"/>
              </w:rPr>
              <w:t>Biovičinom</w:t>
            </w:r>
            <w:proofErr w:type="spellEnd"/>
            <w:r w:rsidR="009E4712">
              <w:rPr>
                <w:rFonts w:ascii="Arial" w:hAnsi="Arial" w:cs="Arial"/>
                <w:color w:val="000000"/>
                <w:sz w:val="18"/>
                <w:szCs w:val="18"/>
              </w:rPr>
              <w:t xml:space="preserve"> selu </w:t>
            </w:r>
          </w:p>
        </w:tc>
        <w:tc>
          <w:tcPr>
            <w:tcW w:w="1545" w:type="dxa"/>
            <w:tcBorders>
              <w:top w:val="nil"/>
              <w:left w:val="nil"/>
              <w:bottom w:val="single" w:sz="8" w:space="0" w:color="auto"/>
              <w:right w:val="single" w:sz="8" w:space="0" w:color="auto"/>
            </w:tcBorders>
            <w:shd w:val="clear" w:color="auto" w:fill="auto"/>
            <w:vAlign w:val="center"/>
            <w:hideMark/>
          </w:tcPr>
          <w:p w:rsidR="002D029E" w:rsidRPr="0068114F" w:rsidRDefault="00D215F4" w:rsidP="00F06ACD">
            <w:pPr>
              <w:jc w:val="center"/>
              <w:rPr>
                <w:rFonts w:ascii="Arial" w:hAnsi="Arial" w:cs="Arial"/>
                <w:sz w:val="18"/>
                <w:szCs w:val="18"/>
              </w:rPr>
            </w:pPr>
            <w:r>
              <w:rPr>
                <w:rFonts w:ascii="Arial" w:hAnsi="Arial" w:cs="Arial"/>
                <w:sz w:val="18"/>
                <w:szCs w:val="18"/>
              </w:rPr>
              <w:t>691/18</w:t>
            </w:r>
          </w:p>
        </w:tc>
        <w:tc>
          <w:tcPr>
            <w:tcW w:w="1351" w:type="dxa"/>
            <w:tcBorders>
              <w:top w:val="nil"/>
              <w:left w:val="nil"/>
              <w:bottom w:val="single" w:sz="8" w:space="0" w:color="auto"/>
              <w:right w:val="single" w:sz="8" w:space="0" w:color="auto"/>
            </w:tcBorders>
            <w:shd w:val="clear" w:color="auto" w:fill="auto"/>
            <w:vAlign w:val="center"/>
            <w:hideMark/>
          </w:tcPr>
          <w:p w:rsidR="002D029E" w:rsidRPr="0068114F" w:rsidRDefault="00D215F4" w:rsidP="00F06ACD">
            <w:pPr>
              <w:rPr>
                <w:rFonts w:ascii="Arial" w:hAnsi="Arial" w:cs="Arial"/>
                <w:sz w:val="18"/>
                <w:szCs w:val="18"/>
              </w:rPr>
            </w:pPr>
            <w:proofErr w:type="spellStart"/>
            <w:r>
              <w:rPr>
                <w:rFonts w:ascii="Arial" w:hAnsi="Arial" w:cs="Arial"/>
                <w:sz w:val="18"/>
                <w:szCs w:val="18"/>
              </w:rPr>
              <w:t>Biovičino</w:t>
            </w:r>
            <w:proofErr w:type="spellEnd"/>
            <w:r>
              <w:rPr>
                <w:rFonts w:ascii="Arial" w:hAnsi="Arial" w:cs="Arial"/>
                <w:sz w:val="18"/>
                <w:szCs w:val="18"/>
              </w:rPr>
              <w:t xml:space="preserve"> selo</w:t>
            </w:r>
          </w:p>
        </w:tc>
        <w:tc>
          <w:tcPr>
            <w:tcW w:w="4951" w:type="dxa"/>
            <w:tcBorders>
              <w:top w:val="nil"/>
              <w:left w:val="nil"/>
              <w:bottom w:val="single" w:sz="8" w:space="0" w:color="auto"/>
              <w:right w:val="single" w:sz="8" w:space="0" w:color="auto"/>
            </w:tcBorders>
            <w:shd w:val="clear" w:color="auto" w:fill="auto"/>
            <w:vAlign w:val="center"/>
            <w:hideMark/>
          </w:tcPr>
          <w:p w:rsidR="002D029E" w:rsidRPr="0068114F" w:rsidRDefault="009E4712" w:rsidP="00F06ACD">
            <w:pPr>
              <w:jc w:val="center"/>
              <w:rPr>
                <w:rFonts w:ascii="Arial" w:hAnsi="Arial" w:cs="Arial"/>
                <w:sz w:val="18"/>
                <w:szCs w:val="18"/>
              </w:rPr>
            </w:pPr>
            <w:r>
              <w:rPr>
                <w:rFonts w:ascii="Arial" w:hAnsi="Arial" w:cs="Arial"/>
                <w:sz w:val="18"/>
                <w:szCs w:val="18"/>
              </w:rPr>
              <w:t xml:space="preserve">Izrađen </w:t>
            </w:r>
            <w:r w:rsidR="002D029E">
              <w:rPr>
                <w:rFonts w:ascii="Arial" w:hAnsi="Arial" w:cs="Arial"/>
                <w:sz w:val="18"/>
                <w:szCs w:val="18"/>
              </w:rPr>
              <w:t>geodetski elaborat</w:t>
            </w:r>
            <w:r>
              <w:rPr>
                <w:rFonts w:ascii="Arial" w:hAnsi="Arial" w:cs="Arial"/>
                <w:sz w:val="18"/>
                <w:szCs w:val="18"/>
              </w:rPr>
              <w:t>, predan zemljišnoknjižnom odjelu Općinskog suda u Kninu radi upisa na Općinu Kistanje</w:t>
            </w:r>
          </w:p>
        </w:tc>
      </w:tr>
      <w:tr w:rsidR="002D029E" w:rsidRPr="0068114F" w:rsidTr="00F06ACD">
        <w:trPr>
          <w:trHeight w:val="115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color w:val="000000"/>
                <w:sz w:val="18"/>
                <w:szCs w:val="18"/>
              </w:rPr>
            </w:pPr>
            <w:r>
              <w:rPr>
                <w:rFonts w:ascii="Arial" w:hAnsi="Arial" w:cs="Arial"/>
                <w:color w:val="000000"/>
                <w:sz w:val="18"/>
                <w:szCs w:val="18"/>
              </w:rPr>
              <w:t>Dio zemljišta-na Trgu Petra Preradovića</w:t>
            </w:r>
          </w:p>
        </w:tc>
        <w:tc>
          <w:tcPr>
            <w:tcW w:w="1545"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sidRPr="0085054E">
              <w:rPr>
                <w:rFonts w:ascii="Arial" w:hAnsi="Arial" w:cs="Arial"/>
                <w:sz w:val="18"/>
                <w:szCs w:val="18"/>
              </w:rPr>
              <w:t>3893/3</w:t>
            </w:r>
          </w:p>
        </w:tc>
        <w:tc>
          <w:tcPr>
            <w:tcW w:w="1351"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sidRPr="0068114F">
              <w:rPr>
                <w:rFonts w:ascii="Arial" w:hAnsi="Arial" w:cs="Arial"/>
                <w:sz w:val="18"/>
                <w:szCs w:val="18"/>
              </w:rPr>
              <w:t>Kistanje</w:t>
            </w:r>
          </w:p>
        </w:tc>
        <w:tc>
          <w:tcPr>
            <w:tcW w:w="4951" w:type="dxa"/>
            <w:tcBorders>
              <w:top w:val="nil"/>
              <w:left w:val="nil"/>
              <w:bottom w:val="single" w:sz="8" w:space="0" w:color="auto"/>
              <w:right w:val="single" w:sz="8" w:space="0" w:color="auto"/>
            </w:tcBorders>
            <w:shd w:val="clear" w:color="auto" w:fill="auto"/>
            <w:vAlign w:val="center"/>
            <w:hideMark/>
          </w:tcPr>
          <w:p w:rsidR="002D029E" w:rsidRPr="0068114F" w:rsidRDefault="002D029E" w:rsidP="00F06ACD">
            <w:pPr>
              <w:jc w:val="center"/>
              <w:rPr>
                <w:rFonts w:ascii="Arial" w:hAnsi="Arial" w:cs="Arial"/>
                <w:sz w:val="18"/>
                <w:szCs w:val="18"/>
              </w:rPr>
            </w:pPr>
            <w:r>
              <w:rPr>
                <w:rFonts w:ascii="Arial" w:hAnsi="Arial" w:cs="Arial"/>
                <w:sz w:val="18"/>
                <w:szCs w:val="18"/>
              </w:rPr>
              <w:t xml:space="preserve">Pokrenut </w:t>
            </w:r>
            <w:r w:rsidR="00E001DA">
              <w:rPr>
                <w:rFonts w:ascii="Arial" w:hAnsi="Arial" w:cs="Arial"/>
                <w:sz w:val="18"/>
                <w:szCs w:val="18"/>
              </w:rPr>
              <w:t xml:space="preserve">upis </w:t>
            </w:r>
            <w:r>
              <w:rPr>
                <w:rFonts w:ascii="Arial" w:hAnsi="Arial" w:cs="Arial"/>
                <w:sz w:val="18"/>
                <w:szCs w:val="18"/>
              </w:rPr>
              <w:t>pred Općinskim sudom</w:t>
            </w:r>
            <w:r w:rsidR="00186C87">
              <w:rPr>
                <w:rFonts w:ascii="Arial" w:hAnsi="Arial" w:cs="Arial"/>
                <w:sz w:val="18"/>
                <w:szCs w:val="18"/>
              </w:rPr>
              <w:t>-zemljišno-knjižni odjel u Kninu</w:t>
            </w:r>
          </w:p>
        </w:tc>
      </w:tr>
    </w:tbl>
    <w:p w:rsidR="002D029E" w:rsidRDefault="002D029E" w:rsidP="002D029E">
      <w:pPr>
        <w:spacing w:line="276" w:lineRule="auto"/>
        <w:jc w:val="center"/>
        <w:rPr>
          <w:rFonts w:ascii="Arial" w:hAnsi="Arial" w:cs="Arial"/>
          <w:i/>
          <w:color w:val="000000" w:themeColor="text1"/>
          <w:sz w:val="18"/>
          <w:szCs w:val="18"/>
        </w:rPr>
      </w:pPr>
      <w:r w:rsidRPr="0068114F">
        <w:rPr>
          <w:rFonts w:ascii="Arial" w:hAnsi="Arial" w:cs="Arial"/>
          <w:i/>
          <w:color w:val="000000" w:themeColor="text1"/>
          <w:sz w:val="18"/>
          <w:szCs w:val="18"/>
        </w:rPr>
        <w:t>Izvor: Općina Kistanje</w:t>
      </w:r>
    </w:p>
    <w:p w:rsidR="002D029E" w:rsidRPr="0068114F" w:rsidRDefault="002D029E" w:rsidP="002D029E">
      <w:pPr>
        <w:spacing w:line="276" w:lineRule="auto"/>
        <w:jc w:val="center"/>
        <w:rPr>
          <w:rFonts w:ascii="Arial" w:hAnsi="Arial" w:cs="Arial"/>
          <w:i/>
          <w:color w:val="000000" w:themeColor="text1"/>
          <w:sz w:val="18"/>
          <w:szCs w:val="18"/>
        </w:rPr>
      </w:pPr>
    </w:p>
    <w:p w:rsidR="002D029E" w:rsidRDefault="002D029E" w:rsidP="002D029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 xml:space="preserve">Pojedinačnim ispravnim postupkom Općina Kistanje uknjižila je pravo vlasništva </w:t>
      </w:r>
      <w:r w:rsidR="00E9280C">
        <w:rPr>
          <w:rFonts w:ascii="Arial" w:hAnsi="Arial" w:cs="Arial"/>
          <w:color w:val="000000" w:themeColor="text1"/>
          <w:sz w:val="18"/>
          <w:szCs w:val="18"/>
        </w:rPr>
        <w:t xml:space="preserve">na kat.čest.4085 </w:t>
      </w:r>
      <w:proofErr w:type="spellStart"/>
      <w:r w:rsidR="00E9280C">
        <w:rPr>
          <w:rFonts w:ascii="Arial" w:hAnsi="Arial" w:cs="Arial"/>
          <w:color w:val="000000" w:themeColor="text1"/>
          <w:sz w:val="18"/>
          <w:szCs w:val="18"/>
        </w:rPr>
        <w:t>k.o.</w:t>
      </w:r>
      <w:r>
        <w:rPr>
          <w:rFonts w:ascii="Arial" w:hAnsi="Arial" w:cs="Arial"/>
          <w:color w:val="000000" w:themeColor="text1"/>
          <w:sz w:val="18"/>
          <w:szCs w:val="18"/>
        </w:rPr>
        <w:t>Kistanj</w:t>
      </w:r>
      <w:r w:rsidR="00E9280C">
        <w:rPr>
          <w:rFonts w:ascii="Arial" w:hAnsi="Arial" w:cs="Arial"/>
          <w:color w:val="000000" w:themeColor="text1"/>
          <w:sz w:val="18"/>
          <w:szCs w:val="18"/>
        </w:rPr>
        <w:t>e</w:t>
      </w:r>
      <w:proofErr w:type="spellEnd"/>
      <w:r w:rsidR="00E9280C">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00E9280C">
        <w:rPr>
          <w:rFonts w:ascii="Arial" w:hAnsi="Arial" w:cs="Arial"/>
          <w:color w:val="000000" w:themeColor="text1"/>
          <w:sz w:val="18"/>
          <w:szCs w:val="18"/>
        </w:rPr>
        <w:t>(boćalište</w:t>
      </w:r>
      <w:r w:rsidR="00D34E51">
        <w:rPr>
          <w:rFonts w:ascii="Arial" w:hAnsi="Arial" w:cs="Arial"/>
          <w:color w:val="000000" w:themeColor="text1"/>
          <w:sz w:val="18"/>
          <w:szCs w:val="18"/>
        </w:rPr>
        <w:t xml:space="preserve"> iz općinske zgrade</w:t>
      </w:r>
      <w:r w:rsidR="00E9280C">
        <w:rPr>
          <w:rFonts w:ascii="Arial" w:hAnsi="Arial" w:cs="Arial"/>
          <w:color w:val="000000" w:themeColor="text1"/>
          <w:sz w:val="18"/>
          <w:szCs w:val="18"/>
        </w:rPr>
        <w:t xml:space="preserve">),  </w:t>
      </w:r>
      <w:r>
        <w:rPr>
          <w:rFonts w:ascii="Arial" w:hAnsi="Arial" w:cs="Arial"/>
          <w:color w:val="000000" w:themeColor="text1"/>
          <w:sz w:val="18"/>
          <w:szCs w:val="18"/>
        </w:rPr>
        <w:t>na</w:t>
      </w:r>
      <w:r w:rsidR="00E9280C">
        <w:rPr>
          <w:rFonts w:ascii="Arial" w:hAnsi="Arial" w:cs="Arial"/>
          <w:color w:val="000000" w:themeColor="text1"/>
          <w:sz w:val="18"/>
          <w:szCs w:val="18"/>
        </w:rPr>
        <w:t xml:space="preserve"> </w:t>
      </w:r>
      <w:proofErr w:type="spellStart"/>
      <w:r w:rsidR="00E9280C">
        <w:rPr>
          <w:rFonts w:ascii="Arial" w:hAnsi="Arial" w:cs="Arial"/>
          <w:color w:val="000000" w:themeColor="text1"/>
          <w:sz w:val="18"/>
          <w:szCs w:val="18"/>
        </w:rPr>
        <w:t>kat.čest</w:t>
      </w:r>
      <w:proofErr w:type="spellEnd"/>
      <w:r w:rsidR="00E9280C">
        <w:rPr>
          <w:rFonts w:ascii="Arial" w:hAnsi="Arial" w:cs="Arial"/>
          <w:color w:val="000000" w:themeColor="text1"/>
          <w:sz w:val="18"/>
          <w:szCs w:val="18"/>
        </w:rPr>
        <w:t xml:space="preserve">. 4019 k.o. Kistanje (sada 4019/2 pločnik 330 m2) što je nogostup ispred ljekarne u </w:t>
      </w:r>
      <w:proofErr w:type="spellStart"/>
      <w:r w:rsidR="00E9280C">
        <w:rPr>
          <w:rFonts w:ascii="Arial" w:hAnsi="Arial" w:cs="Arial"/>
          <w:color w:val="000000" w:themeColor="text1"/>
          <w:sz w:val="18"/>
          <w:szCs w:val="18"/>
        </w:rPr>
        <w:t>Kistanjama</w:t>
      </w:r>
      <w:proofErr w:type="spellEnd"/>
      <w:r w:rsidR="00E9280C">
        <w:rPr>
          <w:rFonts w:ascii="Arial" w:hAnsi="Arial" w:cs="Arial"/>
          <w:color w:val="000000" w:themeColor="text1"/>
          <w:sz w:val="18"/>
          <w:szCs w:val="18"/>
        </w:rPr>
        <w:t xml:space="preserve">,  uknjižba na </w:t>
      </w:r>
      <w:proofErr w:type="spellStart"/>
      <w:r w:rsidR="00E9280C">
        <w:rPr>
          <w:rFonts w:ascii="Arial" w:hAnsi="Arial" w:cs="Arial"/>
          <w:color w:val="000000" w:themeColor="text1"/>
          <w:sz w:val="18"/>
          <w:szCs w:val="18"/>
        </w:rPr>
        <w:t>kat.čest</w:t>
      </w:r>
      <w:proofErr w:type="spellEnd"/>
      <w:r w:rsidR="00E9280C">
        <w:rPr>
          <w:rFonts w:ascii="Arial" w:hAnsi="Arial" w:cs="Arial"/>
          <w:color w:val="000000" w:themeColor="text1"/>
          <w:sz w:val="18"/>
          <w:szCs w:val="18"/>
        </w:rPr>
        <w:t xml:space="preserve">. 531/24 k.o. </w:t>
      </w:r>
      <w:proofErr w:type="spellStart"/>
      <w:r w:rsidR="00E9280C">
        <w:rPr>
          <w:rFonts w:ascii="Arial" w:hAnsi="Arial" w:cs="Arial"/>
          <w:color w:val="000000" w:themeColor="text1"/>
          <w:sz w:val="18"/>
          <w:szCs w:val="18"/>
        </w:rPr>
        <w:t>Smrdelje</w:t>
      </w:r>
      <w:proofErr w:type="spellEnd"/>
      <w:r w:rsidR="00E9280C">
        <w:rPr>
          <w:rFonts w:ascii="Arial" w:hAnsi="Arial" w:cs="Arial"/>
          <w:color w:val="000000" w:themeColor="text1"/>
          <w:sz w:val="18"/>
          <w:szCs w:val="18"/>
        </w:rPr>
        <w:t xml:space="preserve"> </w:t>
      </w:r>
      <w:r w:rsidR="00C54F89">
        <w:rPr>
          <w:rFonts w:ascii="Arial" w:hAnsi="Arial" w:cs="Arial"/>
          <w:color w:val="000000" w:themeColor="text1"/>
          <w:sz w:val="18"/>
          <w:szCs w:val="18"/>
        </w:rPr>
        <w:t xml:space="preserve"> (ruševna zgrada</w:t>
      </w:r>
      <w:r w:rsidR="00D34E51">
        <w:rPr>
          <w:rFonts w:ascii="Arial" w:hAnsi="Arial" w:cs="Arial"/>
          <w:color w:val="000000" w:themeColor="text1"/>
          <w:sz w:val="18"/>
          <w:szCs w:val="18"/>
        </w:rPr>
        <w:t xml:space="preserve"> u </w:t>
      </w:r>
      <w:proofErr w:type="spellStart"/>
      <w:r w:rsidR="00D34E51">
        <w:rPr>
          <w:rFonts w:ascii="Arial" w:hAnsi="Arial" w:cs="Arial"/>
          <w:color w:val="000000" w:themeColor="text1"/>
          <w:sz w:val="18"/>
          <w:szCs w:val="18"/>
        </w:rPr>
        <w:t>Varivodama</w:t>
      </w:r>
      <w:proofErr w:type="spellEnd"/>
      <w:r w:rsidR="00D34E51">
        <w:rPr>
          <w:rFonts w:ascii="Arial" w:hAnsi="Arial" w:cs="Arial"/>
          <w:color w:val="000000" w:themeColor="text1"/>
          <w:sz w:val="18"/>
          <w:szCs w:val="18"/>
        </w:rPr>
        <w:t xml:space="preserve"> </w:t>
      </w:r>
      <w:r w:rsidR="00C54F89">
        <w:rPr>
          <w:rFonts w:ascii="Arial" w:hAnsi="Arial" w:cs="Arial"/>
          <w:color w:val="000000" w:themeColor="text1"/>
          <w:sz w:val="18"/>
          <w:szCs w:val="18"/>
        </w:rPr>
        <w:t xml:space="preserve">), na </w:t>
      </w:r>
      <w:proofErr w:type="spellStart"/>
      <w:r w:rsidR="00C54F89">
        <w:rPr>
          <w:rFonts w:ascii="Arial" w:hAnsi="Arial" w:cs="Arial"/>
          <w:color w:val="000000" w:themeColor="text1"/>
          <w:sz w:val="18"/>
          <w:szCs w:val="18"/>
        </w:rPr>
        <w:t>kat.čest</w:t>
      </w:r>
      <w:proofErr w:type="spellEnd"/>
      <w:r w:rsidR="00C54F89">
        <w:rPr>
          <w:rFonts w:ascii="Arial" w:hAnsi="Arial" w:cs="Arial"/>
          <w:color w:val="000000" w:themeColor="text1"/>
          <w:sz w:val="18"/>
          <w:szCs w:val="18"/>
        </w:rPr>
        <w:t xml:space="preserve"> 983/6 k.o. </w:t>
      </w:r>
      <w:proofErr w:type="spellStart"/>
      <w:r w:rsidR="00C54F89">
        <w:rPr>
          <w:rFonts w:ascii="Arial" w:hAnsi="Arial" w:cs="Arial"/>
          <w:color w:val="000000" w:themeColor="text1"/>
          <w:sz w:val="18"/>
          <w:szCs w:val="18"/>
        </w:rPr>
        <w:t>Smrdelje</w:t>
      </w:r>
      <w:proofErr w:type="spellEnd"/>
      <w:r w:rsidR="00C54F89">
        <w:rPr>
          <w:rFonts w:ascii="Arial" w:hAnsi="Arial" w:cs="Arial"/>
          <w:color w:val="000000" w:themeColor="text1"/>
          <w:sz w:val="18"/>
          <w:szCs w:val="18"/>
        </w:rPr>
        <w:t xml:space="preserve"> (sada 983/10 -zgrada ambulante u </w:t>
      </w:r>
      <w:proofErr w:type="spellStart"/>
      <w:r w:rsidR="00C54F89">
        <w:rPr>
          <w:rFonts w:ascii="Arial" w:hAnsi="Arial" w:cs="Arial"/>
          <w:color w:val="000000" w:themeColor="text1"/>
          <w:sz w:val="18"/>
          <w:szCs w:val="18"/>
        </w:rPr>
        <w:t>Đevrskama</w:t>
      </w:r>
      <w:proofErr w:type="spellEnd"/>
      <w:r w:rsidR="00C54F89">
        <w:rPr>
          <w:rFonts w:ascii="Arial" w:hAnsi="Arial" w:cs="Arial"/>
          <w:color w:val="000000" w:themeColor="text1"/>
          <w:sz w:val="18"/>
          <w:szCs w:val="18"/>
        </w:rPr>
        <w:t>)</w:t>
      </w:r>
      <w:r w:rsidR="00ED511A">
        <w:rPr>
          <w:rFonts w:ascii="Arial" w:hAnsi="Arial" w:cs="Arial"/>
          <w:color w:val="000000" w:themeColor="text1"/>
          <w:sz w:val="18"/>
          <w:szCs w:val="18"/>
        </w:rPr>
        <w:t>.</w:t>
      </w:r>
    </w:p>
    <w:p w:rsidR="00853FE5" w:rsidRDefault="002D029E" w:rsidP="00853FE5">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U 202</w:t>
      </w:r>
      <w:r w:rsidR="00E9280C">
        <w:rPr>
          <w:rFonts w:ascii="Arial" w:hAnsi="Arial" w:cs="Arial"/>
          <w:color w:val="000000" w:themeColor="text1"/>
          <w:sz w:val="18"/>
          <w:szCs w:val="18"/>
        </w:rPr>
        <w:t>4</w:t>
      </w:r>
      <w:r>
        <w:rPr>
          <w:rFonts w:ascii="Arial" w:hAnsi="Arial" w:cs="Arial"/>
          <w:color w:val="000000" w:themeColor="text1"/>
          <w:sz w:val="18"/>
          <w:szCs w:val="18"/>
        </w:rPr>
        <w:t xml:space="preserve">.g. sukladno Zakonu o upravljanju nekretninama i pokretninama u vlasništvu Republike Hrvatske (NN152/23) županijama, gradovima središtima županija ili velikom gradu povjereni su poslovi upravljanja neizgrađenim građevinskim zemljištem i građevinama zajedno sa zemljištem nužnim za njihovu uporabu  a koji se nalaze na području županija, gradova i općina . U skladu s navedenim svi predmeti koji se tiču Općine Kistanje prebačeni su od strane Ministarstva prostornog uređenja , graditeljstva i državne imovine  na Šibensko-kninsku županiju -Upravni odjel za opću upravu, imovinsko-pravne i zajedničke poslove. </w:t>
      </w:r>
    </w:p>
    <w:p w:rsidR="00853FE5" w:rsidRDefault="00853FE5" w:rsidP="00853FE5">
      <w:pPr>
        <w:spacing w:line="276" w:lineRule="auto"/>
        <w:jc w:val="both"/>
        <w:rPr>
          <w:rFonts w:ascii="Arial" w:hAnsi="Arial" w:cs="Arial"/>
          <w:sz w:val="18"/>
          <w:szCs w:val="18"/>
        </w:rPr>
      </w:pPr>
    </w:p>
    <w:p w:rsidR="002D029E" w:rsidRPr="0068114F" w:rsidRDefault="002D029E" w:rsidP="00853FE5">
      <w:pPr>
        <w:spacing w:line="276" w:lineRule="auto"/>
        <w:jc w:val="both"/>
        <w:rPr>
          <w:rFonts w:ascii="Arial" w:hAnsi="Arial" w:cs="Arial"/>
          <w:sz w:val="18"/>
          <w:szCs w:val="18"/>
        </w:rPr>
      </w:pPr>
      <w:r w:rsidRPr="0068114F">
        <w:rPr>
          <w:rFonts w:ascii="Arial" w:hAnsi="Arial" w:cs="Arial"/>
          <w:sz w:val="18"/>
          <w:szCs w:val="18"/>
        </w:rPr>
        <w:t>PLAN POSTUPAKA VEZANIH UZ SAVJETOVANJE SA ZAINTERESIRANOM JAVNOŠĆU I PRAVO NA PRISTUP INFORMACIJAMA KOJE SE TIČU UPRAVLJANJA I RASPOLAGANJA IMOVINOM U VLASNIŠTVU OPĆINE</w:t>
      </w:r>
    </w:p>
    <w:p w:rsidR="002D029E" w:rsidRPr="0068114F" w:rsidRDefault="002D029E" w:rsidP="002D029E">
      <w:pPr>
        <w:spacing w:line="276" w:lineRule="auto"/>
        <w:rPr>
          <w:rFonts w:ascii="Arial" w:hAnsi="Arial" w:cs="Arial"/>
          <w:color w:val="000000"/>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Interni akti i pojedinačne odluke vezane uz upravljanje i raspolaganje imovinom objavljuju se u službenim glasnicima koji se objavljuju na mrežnim stranicama Općine Kistanje.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Kontinuiranom i redovitom objavom informacija koje se tiču upravljanja i raspolaganja imovinom na Internet stranici Općine Kistanje zainteresiranoj javnosti omogućava se uvid u rad općinske uprave te se povećava transparentnost i učinkovitost cjelokupnog sustava upravljanja imovinom u vlasništvu Općine Kistanje.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Strategijom upravljanja imovinom Općine Kistanje definirane su sljedeće smjernice vezane uz savjetovanje sa zainteresiranom javnošću i pravo na pristup informacijama:</w:t>
      </w:r>
    </w:p>
    <w:p w:rsidR="002D029E" w:rsidRPr="0068114F" w:rsidRDefault="002D029E" w:rsidP="002D029E">
      <w:pPr>
        <w:pStyle w:val="Odlomakpopisa"/>
        <w:numPr>
          <w:ilvl w:val="0"/>
          <w:numId w:val="16"/>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na službenoj internet stranici omogućiti pristup dokumentima upravljanja i raspolaganja imovinom u vlasništvu Općine Kistanje</w:t>
      </w:r>
    </w:p>
    <w:p w:rsidR="002D029E" w:rsidRPr="0068114F" w:rsidRDefault="002D029E" w:rsidP="002D029E">
      <w:pPr>
        <w:spacing w:line="276" w:lineRule="auto"/>
        <w:jc w:val="both"/>
        <w:rPr>
          <w:rFonts w:ascii="Arial" w:hAnsi="Arial" w:cs="Arial"/>
          <w:color w:val="000000" w:themeColor="text1"/>
          <w:sz w:val="18"/>
          <w:szCs w:val="18"/>
        </w:rPr>
      </w:pPr>
    </w:p>
    <w:p w:rsidR="002D029E" w:rsidRPr="0068114F" w:rsidRDefault="002D029E" w:rsidP="002D029E">
      <w:p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Planom upravljanja imovinom definiraju se sljedeće smjernice vezane uz savjetovanje sa zainteresiranom javnošću i pravo na pristup informacijama:</w:t>
      </w:r>
    </w:p>
    <w:p w:rsidR="002D029E" w:rsidRPr="0068114F" w:rsidRDefault="002D029E" w:rsidP="002D029E">
      <w:pPr>
        <w:pStyle w:val="Odlomakpopisa"/>
        <w:numPr>
          <w:ilvl w:val="0"/>
          <w:numId w:val="16"/>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 xml:space="preserve">nastaviti sa redovitom i </w:t>
      </w:r>
      <w:proofErr w:type="spellStart"/>
      <w:r w:rsidRPr="0068114F">
        <w:rPr>
          <w:rFonts w:ascii="Arial" w:hAnsi="Arial" w:cs="Arial"/>
          <w:color w:val="000000" w:themeColor="text1"/>
          <w:sz w:val="18"/>
          <w:szCs w:val="18"/>
        </w:rPr>
        <w:t>proaktivnom</w:t>
      </w:r>
      <w:proofErr w:type="spellEnd"/>
      <w:r w:rsidRPr="0068114F">
        <w:rPr>
          <w:rFonts w:ascii="Arial" w:hAnsi="Arial" w:cs="Arial"/>
          <w:color w:val="000000" w:themeColor="text1"/>
          <w:sz w:val="18"/>
          <w:szCs w:val="18"/>
        </w:rPr>
        <w:t xml:space="preserve"> objavom dokumenata upravljanja i raspolaganja imovinom na internetskoj stranici Općine</w:t>
      </w:r>
    </w:p>
    <w:p w:rsidR="002D029E" w:rsidRPr="0068114F" w:rsidRDefault="002D029E" w:rsidP="002D029E">
      <w:pPr>
        <w:pStyle w:val="Odlomakpopisa"/>
        <w:numPr>
          <w:ilvl w:val="0"/>
          <w:numId w:val="16"/>
        </w:numPr>
        <w:spacing w:line="276" w:lineRule="auto"/>
        <w:jc w:val="both"/>
        <w:rPr>
          <w:rFonts w:ascii="Arial" w:hAnsi="Arial" w:cs="Arial"/>
          <w:color w:val="000000" w:themeColor="text1"/>
          <w:sz w:val="18"/>
          <w:szCs w:val="18"/>
        </w:rPr>
      </w:pPr>
      <w:r w:rsidRPr="0068114F">
        <w:rPr>
          <w:rFonts w:ascii="Arial" w:hAnsi="Arial" w:cs="Arial"/>
          <w:color w:val="000000" w:themeColor="text1"/>
          <w:sz w:val="18"/>
          <w:szCs w:val="18"/>
        </w:rPr>
        <w:t>provoditi savjetovanje sa zainteresiranom javnošću i pravo na pristup informacijama koje se tiču upravljanja i raspolaganja imovinom u vlasništvu Općine</w:t>
      </w:r>
    </w:p>
    <w:p w:rsidR="002D029E" w:rsidRPr="0068114F" w:rsidRDefault="002D029E" w:rsidP="002D029E">
      <w:pPr>
        <w:spacing w:line="276" w:lineRule="auto"/>
        <w:jc w:val="both"/>
        <w:rPr>
          <w:rFonts w:ascii="Arial" w:hAnsi="Arial" w:cs="Arial"/>
          <w:color w:val="000000" w:themeColor="text1"/>
          <w:sz w:val="18"/>
          <w:szCs w:val="18"/>
        </w:rPr>
      </w:pPr>
    </w:p>
    <w:p w:rsidR="002D029E" w:rsidRDefault="002D029E" w:rsidP="002D029E">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Imovina u vlasništvu Općine Kistanje upisana je u Središnji registar državne imovine sukladno zakonskoj obvezi.</w:t>
      </w:r>
    </w:p>
    <w:p w:rsidR="002D029E" w:rsidRDefault="002D029E" w:rsidP="002D029E">
      <w:pPr>
        <w:spacing w:line="276" w:lineRule="auto"/>
        <w:jc w:val="both"/>
        <w:rPr>
          <w:rFonts w:ascii="Arial" w:hAnsi="Arial" w:cs="Arial"/>
          <w:color w:val="000000" w:themeColor="text1"/>
          <w:sz w:val="18"/>
          <w:szCs w:val="18"/>
        </w:rPr>
      </w:pPr>
    </w:p>
    <w:p w:rsidR="002D029E" w:rsidRPr="00247C95" w:rsidRDefault="002D029E" w:rsidP="002D029E">
      <w:pPr>
        <w:ind w:firstLine="708"/>
        <w:rPr>
          <w:rFonts w:ascii="Arial" w:eastAsia="Arial" w:hAnsi="Arial" w:cs="Arial"/>
          <w:sz w:val="20"/>
          <w:szCs w:val="20"/>
        </w:rPr>
      </w:pPr>
      <w:r w:rsidRPr="00247C95">
        <w:rPr>
          <w:rFonts w:ascii="Arial" w:eastAsia="Arial" w:hAnsi="Arial" w:cs="Arial"/>
          <w:sz w:val="20"/>
          <w:szCs w:val="20"/>
        </w:rPr>
        <w:t>Središnji registar državne imovine predstavlja sveobuhvatnu i cjelovitu, metodološki standardiziranu i kontinuirano ažuriranu evidenciju državne imovine. Pod pojmom državne imovine podrazumijeva se sva nefinancijska i financijska imovina države, i to:</w:t>
      </w:r>
      <w:r w:rsidRPr="00247C95">
        <w:rPr>
          <w:rFonts w:ascii="Arial" w:eastAsia="Arial" w:hAnsi="Arial" w:cs="Arial"/>
          <w:sz w:val="20"/>
          <w:szCs w:val="20"/>
        </w:rPr>
        <w:br/>
        <w:t> </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t>imovina u vlasništvu Republike Hrvatske </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t>imovina jedinica lokalne odnosno područne (regionalne) samouprave</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t>imovina trgovačkih društava, zavoda i drugih pravnih osoba čiji je osnivač Republika Hrvatska i/ili jedinica lokalne odnosno područne (regionalne) samouprave </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lastRenderedPageBreak/>
        <w:t>imovina ustanova kojima je jedan od osnivača Republika Hrvatska i/ili jedinica lokalne odnosno područne (regionalne) samouprave</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t>imovina ustanova kojima je jedan od osnivača ustanova čiji je osnivač Republika Hrvatska i/ili jedinica lokalne odnosno područne (regionalne) samouprave i</w:t>
      </w:r>
    </w:p>
    <w:p w:rsidR="002D029E" w:rsidRPr="00247C95" w:rsidRDefault="002D029E" w:rsidP="002D029E">
      <w:pPr>
        <w:numPr>
          <w:ilvl w:val="0"/>
          <w:numId w:val="20"/>
        </w:numPr>
        <w:rPr>
          <w:rFonts w:ascii="Arial" w:eastAsia="Arial" w:hAnsi="Arial" w:cs="Arial"/>
          <w:sz w:val="20"/>
          <w:szCs w:val="20"/>
        </w:rPr>
      </w:pPr>
      <w:r w:rsidRPr="00247C95">
        <w:rPr>
          <w:rFonts w:ascii="Arial" w:eastAsia="Arial" w:hAnsi="Arial" w:cs="Arial"/>
          <w:sz w:val="20"/>
          <w:szCs w:val="20"/>
        </w:rPr>
        <w:t>imovina pravnih osoba s javnim ovlastima te pojavni oblici državne imovine koji su tim pravnim osobama na temelju posebnog propisa ili pravnog posla dani na upravljanje i/ili korištenje, bez obzira na visinu vlasničkih udjela.</w:t>
      </w:r>
    </w:p>
    <w:p w:rsidR="002D029E" w:rsidRPr="00247C95" w:rsidRDefault="002D029E" w:rsidP="002D029E">
      <w:pPr>
        <w:ind w:firstLine="708"/>
        <w:rPr>
          <w:rFonts w:ascii="Arial" w:eastAsia="Arial" w:hAnsi="Arial" w:cs="Arial"/>
          <w:sz w:val="20"/>
          <w:szCs w:val="20"/>
        </w:rPr>
      </w:pPr>
    </w:p>
    <w:p w:rsidR="002D029E" w:rsidRPr="00247C95" w:rsidRDefault="002D029E" w:rsidP="002D029E">
      <w:pPr>
        <w:spacing w:line="276" w:lineRule="auto"/>
        <w:jc w:val="both"/>
        <w:rPr>
          <w:rFonts w:ascii="Arial" w:hAnsi="Arial" w:cs="Arial"/>
          <w:color w:val="000000" w:themeColor="text1"/>
          <w:sz w:val="20"/>
          <w:szCs w:val="20"/>
        </w:rPr>
      </w:pPr>
      <w:r w:rsidRPr="00247C95">
        <w:rPr>
          <w:rFonts w:ascii="Arial" w:hAnsi="Arial" w:cs="Arial"/>
          <w:color w:val="000000" w:themeColor="text1"/>
          <w:sz w:val="20"/>
          <w:szCs w:val="20"/>
        </w:rPr>
        <w:t>Središnji registar državne imovine dostupan je na poveznici Središnji registar državne imovine.</w:t>
      </w:r>
    </w:p>
    <w:p w:rsidR="002D029E" w:rsidRPr="00247C95" w:rsidRDefault="002D029E" w:rsidP="002D029E">
      <w:pPr>
        <w:spacing w:line="276" w:lineRule="auto"/>
        <w:jc w:val="both"/>
        <w:rPr>
          <w:rFonts w:ascii="Arial" w:hAnsi="Arial" w:cs="Arial"/>
          <w:color w:val="000000" w:themeColor="text1"/>
          <w:sz w:val="20"/>
          <w:szCs w:val="20"/>
        </w:rPr>
      </w:pPr>
    </w:p>
    <w:p w:rsidR="002D029E" w:rsidRPr="00247C95" w:rsidRDefault="002D029E" w:rsidP="002D029E">
      <w:pPr>
        <w:spacing w:line="276" w:lineRule="auto"/>
        <w:jc w:val="both"/>
        <w:rPr>
          <w:rFonts w:ascii="Arial" w:hAnsi="Arial" w:cs="Arial"/>
          <w:color w:val="000000" w:themeColor="text1"/>
          <w:sz w:val="20"/>
          <w:szCs w:val="20"/>
        </w:rPr>
      </w:pPr>
      <w:r w:rsidRPr="00247C95">
        <w:rPr>
          <w:rFonts w:ascii="Arial" w:hAnsi="Arial" w:cs="Arial"/>
          <w:color w:val="000000" w:themeColor="text1"/>
          <w:sz w:val="20"/>
          <w:szCs w:val="20"/>
        </w:rPr>
        <w:t>Tablica unesene imovine nalazi se u privitku.</w:t>
      </w:r>
    </w:p>
    <w:p w:rsidR="002D029E" w:rsidRPr="00247C95" w:rsidRDefault="002D029E" w:rsidP="002D029E">
      <w:pPr>
        <w:spacing w:line="276" w:lineRule="auto"/>
        <w:jc w:val="both"/>
        <w:rPr>
          <w:rFonts w:ascii="Arial" w:hAnsi="Arial" w:cs="Arial"/>
          <w:color w:val="000000" w:themeColor="text1"/>
          <w:sz w:val="20"/>
          <w:szCs w:val="20"/>
        </w:rPr>
      </w:pPr>
    </w:p>
    <w:p w:rsidR="002D029E" w:rsidRPr="00247C95" w:rsidRDefault="002D029E" w:rsidP="002D029E">
      <w:pPr>
        <w:spacing w:line="276" w:lineRule="auto"/>
        <w:jc w:val="both"/>
        <w:rPr>
          <w:rFonts w:ascii="Arial" w:hAnsi="Arial" w:cs="Arial"/>
          <w:color w:val="000000" w:themeColor="text1"/>
          <w:sz w:val="20"/>
          <w:szCs w:val="20"/>
        </w:rPr>
      </w:pPr>
    </w:p>
    <w:p w:rsidR="002D029E" w:rsidRPr="00247C95" w:rsidRDefault="002D029E" w:rsidP="002D029E">
      <w:pPr>
        <w:spacing w:line="276" w:lineRule="auto"/>
        <w:jc w:val="both"/>
        <w:rPr>
          <w:rFonts w:ascii="Arial" w:hAnsi="Arial" w:cs="Arial"/>
          <w:color w:val="000000"/>
          <w:sz w:val="20"/>
          <w:szCs w:val="20"/>
        </w:rPr>
      </w:pPr>
    </w:p>
    <w:p w:rsidR="002D029E" w:rsidRPr="00247C95" w:rsidRDefault="002D029E" w:rsidP="002D029E">
      <w:pPr>
        <w:pStyle w:val="Naslov1"/>
        <w:numPr>
          <w:ilvl w:val="0"/>
          <w:numId w:val="17"/>
        </w:numPr>
        <w:spacing w:before="0"/>
        <w:rPr>
          <w:rFonts w:ascii="Arial" w:hAnsi="Arial" w:cs="Arial"/>
          <w:sz w:val="20"/>
          <w:szCs w:val="20"/>
        </w:rPr>
      </w:pPr>
      <w:r w:rsidRPr="00247C95">
        <w:rPr>
          <w:rFonts w:ascii="Arial" w:hAnsi="Arial" w:cs="Arial"/>
          <w:sz w:val="20"/>
          <w:szCs w:val="20"/>
        </w:rPr>
        <w:t xml:space="preserve"> ZAKLJUČAK</w:t>
      </w:r>
    </w:p>
    <w:p w:rsidR="002D029E" w:rsidRPr="00247C95" w:rsidRDefault="002D029E" w:rsidP="002D029E">
      <w:pPr>
        <w:spacing w:line="276" w:lineRule="auto"/>
        <w:contextualSpacing/>
        <w:jc w:val="both"/>
        <w:rPr>
          <w:rFonts w:ascii="Arial" w:eastAsia="Arial" w:hAnsi="Arial" w:cs="Arial"/>
          <w:color w:val="FF0000"/>
          <w:sz w:val="20"/>
          <w:szCs w:val="20"/>
        </w:rPr>
      </w:pPr>
    </w:p>
    <w:p w:rsidR="002D029E" w:rsidRPr="00247C95" w:rsidRDefault="002D029E" w:rsidP="002D029E">
      <w:pPr>
        <w:spacing w:line="276" w:lineRule="auto"/>
        <w:contextualSpacing/>
        <w:jc w:val="both"/>
        <w:rPr>
          <w:rFonts w:ascii="Arial" w:eastAsia="Arial" w:hAnsi="Arial" w:cs="Arial"/>
          <w:color w:val="000000" w:themeColor="text1"/>
          <w:sz w:val="20"/>
          <w:szCs w:val="20"/>
        </w:rPr>
      </w:pPr>
    </w:p>
    <w:p w:rsidR="002D029E" w:rsidRPr="00247C95" w:rsidRDefault="002D029E" w:rsidP="002D029E">
      <w:pPr>
        <w:spacing w:line="276" w:lineRule="auto"/>
        <w:contextualSpacing/>
        <w:jc w:val="both"/>
        <w:rPr>
          <w:rFonts w:ascii="Arial" w:eastAsia="Arial" w:hAnsi="Arial" w:cs="Arial"/>
          <w:color w:val="000000" w:themeColor="text1"/>
          <w:sz w:val="20"/>
          <w:szCs w:val="20"/>
        </w:rPr>
      </w:pPr>
      <w:r w:rsidRPr="00247C95">
        <w:rPr>
          <w:rFonts w:ascii="Arial" w:eastAsia="Arial" w:hAnsi="Arial" w:cs="Arial"/>
          <w:color w:val="000000" w:themeColor="text1"/>
          <w:sz w:val="20"/>
          <w:szCs w:val="20"/>
        </w:rPr>
        <w:t xml:space="preserve">Dužnost Općine Kistanje je učestalo pratiti pravne propise i donositi odgovarajuće opće akte i pravilnike, a radi što učinkovitijeg, jednoobraznog i </w:t>
      </w:r>
      <w:proofErr w:type="spellStart"/>
      <w:r w:rsidRPr="00247C95">
        <w:rPr>
          <w:rFonts w:ascii="Arial" w:eastAsia="Arial" w:hAnsi="Arial" w:cs="Arial"/>
          <w:color w:val="000000" w:themeColor="text1"/>
          <w:sz w:val="20"/>
          <w:szCs w:val="20"/>
        </w:rPr>
        <w:t>transparentnijeg</w:t>
      </w:r>
      <w:proofErr w:type="spellEnd"/>
      <w:r w:rsidRPr="00247C95">
        <w:rPr>
          <w:rFonts w:ascii="Arial" w:eastAsia="Arial" w:hAnsi="Arial" w:cs="Arial"/>
          <w:color w:val="000000" w:themeColor="text1"/>
          <w:sz w:val="20"/>
          <w:szCs w:val="20"/>
        </w:rPr>
        <w:t xml:space="preserve"> raspolaganja i upravljanja svojom imovinom. </w:t>
      </w:r>
    </w:p>
    <w:p w:rsidR="002D029E" w:rsidRPr="00247C95" w:rsidRDefault="002D029E" w:rsidP="002D029E">
      <w:pPr>
        <w:spacing w:line="276" w:lineRule="auto"/>
        <w:contextualSpacing/>
        <w:jc w:val="both"/>
        <w:rPr>
          <w:rFonts w:ascii="Arial" w:eastAsia="Arial" w:hAnsi="Arial" w:cs="Arial"/>
          <w:color w:val="FF0000"/>
          <w:sz w:val="20"/>
          <w:szCs w:val="20"/>
        </w:rPr>
      </w:pPr>
    </w:p>
    <w:p w:rsidR="002D029E" w:rsidRPr="00247C95" w:rsidRDefault="002D029E" w:rsidP="002D029E">
      <w:pPr>
        <w:spacing w:line="276" w:lineRule="auto"/>
        <w:contextualSpacing/>
        <w:jc w:val="both"/>
        <w:rPr>
          <w:rFonts w:ascii="Arial" w:eastAsia="Arial" w:hAnsi="Arial" w:cs="Arial"/>
          <w:color w:val="000000" w:themeColor="text1"/>
          <w:sz w:val="20"/>
          <w:szCs w:val="20"/>
        </w:rPr>
      </w:pPr>
      <w:r w:rsidRPr="00247C95">
        <w:rPr>
          <w:rFonts w:ascii="Arial" w:eastAsia="Arial" w:hAnsi="Arial" w:cs="Arial"/>
          <w:color w:val="000000" w:themeColor="text1"/>
          <w:sz w:val="20"/>
          <w:szCs w:val="20"/>
        </w:rPr>
        <w:t>Općina Kistanje</w:t>
      </w:r>
      <w:r w:rsidRPr="00247C95">
        <w:rPr>
          <w:rFonts w:ascii="Arial" w:hAnsi="Arial" w:cs="Arial"/>
          <w:color w:val="000000" w:themeColor="text1"/>
          <w:sz w:val="20"/>
          <w:szCs w:val="20"/>
        </w:rPr>
        <w:t xml:space="preserve"> </w:t>
      </w:r>
      <w:r w:rsidRPr="00247C95">
        <w:rPr>
          <w:rFonts w:ascii="Arial" w:eastAsia="Arial" w:hAnsi="Arial" w:cs="Arial"/>
          <w:color w:val="000000" w:themeColor="text1"/>
          <w:sz w:val="20"/>
          <w:szCs w:val="20"/>
        </w:rPr>
        <w:t xml:space="preserve">s izrađenim Registrom nekretnina, Strategijom upravljanja imovinom te ovim Planom upravljanja imovinom ima dobre pretpostavke za racionalno upravljanje i podlogu za donošenje odluka koje će unaprijediti procese upravljanja imovinom. </w:t>
      </w:r>
    </w:p>
    <w:p w:rsidR="002D029E" w:rsidRPr="00247C95" w:rsidRDefault="002D029E" w:rsidP="002D029E">
      <w:pPr>
        <w:spacing w:line="276" w:lineRule="auto"/>
        <w:contextualSpacing/>
        <w:jc w:val="both"/>
        <w:rPr>
          <w:rFonts w:ascii="Arial" w:eastAsia="Arial" w:hAnsi="Arial" w:cs="Arial"/>
          <w:color w:val="FF0000"/>
          <w:sz w:val="20"/>
          <w:szCs w:val="20"/>
        </w:rPr>
      </w:pPr>
    </w:p>
    <w:p w:rsidR="002D029E" w:rsidRPr="00247C95" w:rsidRDefault="002D029E" w:rsidP="002D029E">
      <w:pPr>
        <w:spacing w:line="276" w:lineRule="auto"/>
        <w:contextualSpacing/>
        <w:jc w:val="both"/>
        <w:rPr>
          <w:rFonts w:ascii="Arial" w:eastAsia="Arial" w:hAnsi="Arial" w:cs="Arial"/>
          <w:color w:val="000000" w:themeColor="text1"/>
          <w:sz w:val="20"/>
          <w:szCs w:val="20"/>
        </w:rPr>
      </w:pPr>
    </w:p>
    <w:p w:rsidR="002D029E" w:rsidRPr="00247C95" w:rsidRDefault="002D029E" w:rsidP="002D029E">
      <w:pPr>
        <w:rPr>
          <w:rFonts w:ascii="Arial" w:eastAsia="Arial" w:hAnsi="Arial" w:cs="Arial"/>
          <w:sz w:val="20"/>
          <w:szCs w:val="20"/>
        </w:rPr>
      </w:pPr>
      <w:r w:rsidRPr="00247C95">
        <w:rPr>
          <w:rFonts w:ascii="Arial" w:eastAsia="Arial" w:hAnsi="Arial" w:cs="Arial"/>
          <w:sz w:val="20"/>
          <w:szCs w:val="20"/>
        </w:rPr>
        <w:t>KLASA:00</w:t>
      </w:r>
      <w:r w:rsidR="008E6181">
        <w:rPr>
          <w:rFonts w:ascii="Arial" w:eastAsia="Arial" w:hAnsi="Arial" w:cs="Arial"/>
          <w:sz w:val="20"/>
          <w:szCs w:val="20"/>
        </w:rPr>
        <w:t>3</w:t>
      </w:r>
      <w:bookmarkStart w:id="2" w:name="_GoBack"/>
      <w:bookmarkEnd w:id="2"/>
      <w:r w:rsidRPr="00247C95">
        <w:rPr>
          <w:rFonts w:ascii="Arial" w:eastAsia="Arial" w:hAnsi="Arial" w:cs="Arial"/>
          <w:sz w:val="20"/>
          <w:szCs w:val="20"/>
        </w:rPr>
        <w:t>-01/2</w:t>
      </w:r>
      <w:r w:rsidR="00ED675C" w:rsidRPr="00247C95">
        <w:rPr>
          <w:rFonts w:ascii="Arial" w:eastAsia="Arial" w:hAnsi="Arial" w:cs="Arial"/>
          <w:sz w:val="20"/>
          <w:szCs w:val="20"/>
        </w:rPr>
        <w:t>5</w:t>
      </w:r>
      <w:r w:rsidRPr="00247C95">
        <w:rPr>
          <w:rFonts w:ascii="Arial" w:eastAsia="Arial" w:hAnsi="Arial" w:cs="Arial"/>
          <w:sz w:val="20"/>
          <w:szCs w:val="20"/>
        </w:rPr>
        <w:t>-01/1</w:t>
      </w:r>
    </w:p>
    <w:p w:rsidR="002D029E" w:rsidRPr="00247C95" w:rsidRDefault="002D029E" w:rsidP="002D029E">
      <w:pPr>
        <w:rPr>
          <w:rFonts w:ascii="Arial" w:eastAsia="Arial" w:hAnsi="Arial" w:cs="Arial"/>
          <w:sz w:val="20"/>
          <w:szCs w:val="20"/>
        </w:rPr>
      </w:pPr>
      <w:r w:rsidRPr="00247C95">
        <w:rPr>
          <w:rFonts w:ascii="Arial" w:eastAsia="Arial" w:hAnsi="Arial" w:cs="Arial"/>
          <w:sz w:val="20"/>
          <w:szCs w:val="20"/>
        </w:rPr>
        <w:t>URBROJ.2182-16-01-2</w:t>
      </w:r>
      <w:r w:rsidR="00ED675C" w:rsidRPr="00247C95">
        <w:rPr>
          <w:rFonts w:ascii="Arial" w:eastAsia="Arial" w:hAnsi="Arial" w:cs="Arial"/>
          <w:sz w:val="20"/>
          <w:szCs w:val="20"/>
        </w:rPr>
        <w:t>5</w:t>
      </w:r>
      <w:r w:rsidRPr="00247C95">
        <w:rPr>
          <w:rFonts w:ascii="Arial" w:eastAsia="Arial" w:hAnsi="Arial" w:cs="Arial"/>
          <w:sz w:val="20"/>
          <w:szCs w:val="20"/>
        </w:rPr>
        <w:t>-1</w:t>
      </w:r>
    </w:p>
    <w:p w:rsidR="002D029E" w:rsidRPr="00247C95" w:rsidRDefault="002D029E" w:rsidP="002D029E">
      <w:pPr>
        <w:tabs>
          <w:tab w:val="left" w:pos="6375"/>
        </w:tabs>
        <w:rPr>
          <w:rFonts w:ascii="Arial" w:eastAsia="Arial" w:hAnsi="Arial" w:cs="Arial"/>
          <w:sz w:val="20"/>
          <w:szCs w:val="20"/>
        </w:rPr>
      </w:pPr>
      <w:r w:rsidRPr="00247C95">
        <w:rPr>
          <w:rFonts w:ascii="Arial" w:eastAsia="Arial" w:hAnsi="Arial" w:cs="Arial"/>
          <w:sz w:val="20"/>
          <w:szCs w:val="20"/>
        </w:rPr>
        <w:tab/>
      </w:r>
    </w:p>
    <w:p w:rsidR="002D029E" w:rsidRPr="00247C95" w:rsidRDefault="00AA640C" w:rsidP="00AA640C">
      <w:pPr>
        <w:tabs>
          <w:tab w:val="left" w:pos="6375"/>
        </w:tabs>
        <w:rPr>
          <w:rFonts w:ascii="Arial" w:eastAsia="Arial" w:hAnsi="Arial" w:cs="Arial"/>
          <w:sz w:val="20"/>
          <w:szCs w:val="20"/>
        </w:rPr>
      </w:pPr>
      <w:r>
        <w:rPr>
          <w:rFonts w:ascii="Arial" w:eastAsia="Arial" w:hAnsi="Arial" w:cs="Arial"/>
          <w:sz w:val="20"/>
          <w:szCs w:val="20"/>
        </w:rPr>
        <w:tab/>
        <w:t xml:space="preserve">        OPĆINSKI NAČELNIK</w:t>
      </w:r>
    </w:p>
    <w:p w:rsidR="002D029E" w:rsidRPr="00371B8C" w:rsidRDefault="002D029E" w:rsidP="002D029E">
      <w:pPr>
        <w:ind w:firstLine="708"/>
        <w:rPr>
          <w:rFonts w:asciiTheme="majorHAnsi" w:eastAsia="Arial" w:hAnsiTheme="majorHAnsi" w:cstheme="majorHAnsi"/>
          <w:sz w:val="18"/>
          <w:szCs w:val="18"/>
        </w:rPr>
      </w:pPr>
    </w:p>
    <w:p w:rsidR="002D029E" w:rsidRPr="00AA640C" w:rsidRDefault="00AA640C" w:rsidP="00AA640C">
      <w:pPr>
        <w:tabs>
          <w:tab w:val="left" w:pos="6555"/>
        </w:tabs>
        <w:rPr>
          <w:rFonts w:eastAsia="Arial"/>
        </w:rPr>
      </w:pPr>
      <w:r>
        <w:rPr>
          <w:rFonts w:asciiTheme="majorHAnsi" w:eastAsia="Arial" w:hAnsiTheme="majorHAnsi" w:cstheme="majorHAnsi"/>
          <w:sz w:val="18"/>
          <w:szCs w:val="18"/>
        </w:rPr>
        <w:tab/>
      </w:r>
      <w:r w:rsidRPr="00AA640C">
        <w:rPr>
          <w:rFonts w:eastAsia="Arial"/>
        </w:rPr>
        <w:t xml:space="preserve">           Goran Reljić </w:t>
      </w: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Default="002D029E" w:rsidP="002D029E">
      <w:pPr>
        <w:rPr>
          <w:rFonts w:asciiTheme="majorHAnsi" w:eastAsia="Arial" w:hAnsiTheme="majorHAnsi" w:cstheme="majorHAnsi"/>
          <w:sz w:val="18"/>
          <w:szCs w:val="18"/>
        </w:rPr>
      </w:pPr>
    </w:p>
    <w:p w:rsidR="002D029E" w:rsidRPr="00371B8C" w:rsidRDefault="002D029E" w:rsidP="002D029E">
      <w:pPr>
        <w:rPr>
          <w:rFonts w:asciiTheme="majorHAnsi" w:eastAsia="Arial" w:hAnsiTheme="majorHAnsi" w:cstheme="majorHAnsi"/>
          <w:sz w:val="18"/>
          <w:szCs w:val="18"/>
        </w:rPr>
      </w:pPr>
    </w:p>
    <w:p w:rsidR="002D029E" w:rsidRPr="00371B8C" w:rsidRDefault="002D029E" w:rsidP="002D029E">
      <w:pPr>
        <w:rPr>
          <w:rFonts w:asciiTheme="majorHAnsi" w:eastAsia="Arial" w:hAnsiTheme="majorHAnsi" w:cstheme="majorHAnsi"/>
          <w:sz w:val="18"/>
          <w:szCs w:val="18"/>
        </w:rPr>
      </w:pPr>
    </w:p>
    <w:p w:rsidR="002D029E" w:rsidRPr="00371B8C" w:rsidRDefault="002D029E" w:rsidP="002D029E">
      <w:pPr>
        <w:ind w:firstLine="708"/>
        <w:rPr>
          <w:rFonts w:asciiTheme="majorHAnsi" w:eastAsia="Arial" w:hAnsiTheme="majorHAnsi" w:cstheme="majorHAnsi"/>
          <w:sz w:val="18"/>
          <w:szCs w:val="18"/>
        </w:rPr>
      </w:pPr>
    </w:p>
    <w:p w:rsidR="00BC327B" w:rsidRDefault="00BC327B"/>
    <w:sectPr w:rsidR="00BC327B" w:rsidSect="00593E62">
      <w:footerReference w:type="default" r:id="rId7"/>
      <w:pgSz w:w="11906" w:h="16838"/>
      <w:pgMar w:top="1079" w:right="1133"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3F5" w:rsidRDefault="005A53F5">
      <w:r>
        <w:separator/>
      </w:r>
    </w:p>
  </w:endnote>
  <w:endnote w:type="continuationSeparator" w:id="0">
    <w:p w:rsidR="005A53F5" w:rsidRDefault="005A5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8502747"/>
      <w:docPartObj>
        <w:docPartGallery w:val="Page Numbers (Bottom of Page)"/>
        <w:docPartUnique/>
      </w:docPartObj>
    </w:sdtPr>
    <w:sdtEndPr>
      <w:rPr>
        <w:rFonts w:ascii="Arial" w:hAnsi="Arial" w:cs="Arial"/>
        <w:b/>
      </w:rPr>
    </w:sdtEndPr>
    <w:sdtContent>
      <w:p w:rsidR="00087EF8" w:rsidRPr="00EE13EF" w:rsidRDefault="00ED675C">
        <w:pPr>
          <w:pStyle w:val="Podnoje"/>
          <w:jc w:val="center"/>
          <w:rPr>
            <w:rFonts w:ascii="Arial" w:hAnsi="Arial" w:cs="Arial"/>
            <w:b/>
          </w:rPr>
        </w:pPr>
        <w:r w:rsidRPr="00EE13EF">
          <w:rPr>
            <w:rFonts w:ascii="Arial" w:hAnsi="Arial" w:cs="Arial"/>
            <w:b/>
          </w:rPr>
          <w:fldChar w:fldCharType="begin"/>
        </w:r>
        <w:r w:rsidRPr="00EE13EF">
          <w:rPr>
            <w:rFonts w:ascii="Arial" w:hAnsi="Arial" w:cs="Arial"/>
            <w:b/>
          </w:rPr>
          <w:instrText>PAGE   \* MERGEFORMAT</w:instrText>
        </w:r>
        <w:r w:rsidRPr="00EE13EF">
          <w:rPr>
            <w:rFonts w:ascii="Arial" w:hAnsi="Arial" w:cs="Arial"/>
            <w:b/>
          </w:rPr>
          <w:fldChar w:fldCharType="separate"/>
        </w:r>
        <w:r>
          <w:rPr>
            <w:rFonts w:ascii="Arial" w:hAnsi="Arial" w:cs="Arial"/>
            <w:b/>
            <w:noProof/>
          </w:rPr>
          <w:t>11</w:t>
        </w:r>
        <w:r w:rsidRPr="00EE13EF">
          <w:rPr>
            <w:rFonts w:ascii="Arial" w:hAnsi="Arial" w:cs="Arial"/>
            <w:b/>
          </w:rPr>
          <w:fldChar w:fldCharType="end"/>
        </w:r>
      </w:p>
    </w:sdtContent>
  </w:sdt>
  <w:p w:rsidR="00087EF8" w:rsidRDefault="005A53F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3F5" w:rsidRDefault="005A53F5">
      <w:r>
        <w:separator/>
      </w:r>
    </w:p>
  </w:footnote>
  <w:footnote w:type="continuationSeparator" w:id="0">
    <w:p w:rsidR="005A53F5" w:rsidRDefault="005A5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9pt;height:9pt" o:bullet="t">
        <v:imagedata r:id="rId1" o:title="BD14870_"/>
      </v:shape>
    </w:pict>
  </w:numPicBullet>
  <w:abstractNum w:abstractNumId="0" w15:restartNumberingAfterBreak="0">
    <w:nsid w:val="023F55C5"/>
    <w:multiLevelType w:val="multilevel"/>
    <w:tmpl w:val="477CD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B3321"/>
    <w:multiLevelType w:val="hybridMultilevel"/>
    <w:tmpl w:val="49C8D4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FF6548"/>
    <w:multiLevelType w:val="hybridMultilevel"/>
    <w:tmpl w:val="B38479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1654F0"/>
    <w:multiLevelType w:val="multilevel"/>
    <w:tmpl w:val="834A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53A37"/>
    <w:multiLevelType w:val="hybridMultilevel"/>
    <w:tmpl w:val="29FE8308"/>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F11A3E"/>
    <w:multiLevelType w:val="hybridMultilevel"/>
    <w:tmpl w:val="BE2E7FF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78776C"/>
    <w:multiLevelType w:val="hybridMultilevel"/>
    <w:tmpl w:val="54CA3D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65580B"/>
    <w:multiLevelType w:val="hybridMultilevel"/>
    <w:tmpl w:val="EAF4444A"/>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183AA3"/>
    <w:multiLevelType w:val="multilevel"/>
    <w:tmpl w:val="59D0F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29273E"/>
    <w:multiLevelType w:val="hybridMultilevel"/>
    <w:tmpl w:val="E436A8C2"/>
    <w:lvl w:ilvl="0" w:tplc="F9A245B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2F3417A9"/>
    <w:multiLevelType w:val="hybridMultilevel"/>
    <w:tmpl w:val="C812F5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1971C9A"/>
    <w:multiLevelType w:val="hybridMultilevel"/>
    <w:tmpl w:val="D5607A24"/>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35746112"/>
    <w:multiLevelType w:val="hybridMultilevel"/>
    <w:tmpl w:val="D232723A"/>
    <w:lvl w:ilvl="0" w:tplc="BBBCC5C8">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4820B9"/>
    <w:multiLevelType w:val="hybridMultilevel"/>
    <w:tmpl w:val="2AA69B4A"/>
    <w:lvl w:ilvl="0" w:tplc="B38219EE">
      <w:start w:val="1"/>
      <w:numFmt w:val="bullet"/>
      <w:lvlText w:val=""/>
      <w:lvlPicBulletId w:val="0"/>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41483498"/>
    <w:multiLevelType w:val="hybridMultilevel"/>
    <w:tmpl w:val="B17EC2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A461490"/>
    <w:multiLevelType w:val="hybridMultilevel"/>
    <w:tmpl w:val="C32C066A"/>
    <w:lvl w:ilvl="0" w:tplc="DC1E281E">
      <w:start w:val="1"/>
      <w:numFmt w:val="decimal"/>
      <w:pStyle w:val="Naslov1"/>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9BE0523"/>
    <w:multiLevelType w:val="hybridMultilevel"/>
    <w:tmpl w:val="601EE7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E4E3370"/>
    <w:multiLevelType w:val="hybridMultilevel"/>
    <w:tmpl w:val="8A509A50"/>
    <w:lvl w:ilvl="0" w:tplc="041A0001">
      <w:start w:val="1"/>
      <w:numFmt w:val="bullet"/>
      <w:lvlText w:val=""/>
      <w:lvlJc w:val="left"/>
      <w:pPr>
        <w:ind w:left="720" w:hanging="360"/>
      </w:pPr>
      <w:rPr>
        <w:rFonts w:ascii="Symbol" w:hAnsi="Symbol"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F20CE5"/>
    <w:multiLevelType w:val="hybridMultilevel"/>
    <w:tmpl w:val="B9C2F2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E046C48"/>
    <w:multiLevelType w:val="hybridMultilevel"/>
    <w:tmpl w:val="7AE88AFA"/>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EAA311C"/>
    <w:multiLevelType w:val="hybridMultilevel"/>
    <w:tmpl w:val="C524A688"/>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12"/>
  </w:num>
  <w:num w:numId="3">
    <w:abstractNumId w:val="13"/>
  </w:num>
  <w:num w:numId="4">
    <w:abstractNumId w:val="11"/>
  </w:num>
  <w:num w:numId="5">
    <w:abstractNumId w:val="6"/>
  </w:num>
  <w:num w:numId="6">
    <w:abstractNumId w:val="15"/>
  </w:num>
  <w:num w:numId="7">
    <w:abstractNumId w:val="2"/>
  </w:num>
  <w:num w:numId="8">
    <w:abstractNumId w:val="17"/>
  </w:num>
  <w:num w:numId="9">
    <w:abstractNumId w:val="19"/>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1"/>
  </w:num>
  <w:num w:numId="14">
    <w:abstractNumId w:val="18"/>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0"/>
  </w:num>
  <w:num w:numId="19">
    <w:abstractNumId w:val="9"/>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29E"/>
    <w:rsid w:val="000E01F0"/>
    <w:rsid w:val="00186C87"/>
    <w:rsid w:val="00245C45"/>
    <w:rsid w:val="00247C95"/>
    <w:rsid w:val="002D029E"/>
    <w:rsid w:val="003763AC"/>
    <w:rsid w:val="003F7C01"/>
    <w:rsid w:val="00460596"/>
    <w:rsid w:val="004A1FCC"/>
    <w:rsid w:val="00585EB3"/>
    <w:rsid w:val="005A53F5"/>
    <w:rsid w:val="00853FE5"/>
    <w:rsid w:val="008E6181"/>
    <w:rsid w:val="009E4712"/>
    <w:rsid w:val="00AA640C"/>
    <w:rsid w:val="00B53521"/>
    <w:rsid w:val="00BC327B"/>
    <w:rsid w:val="00C43BAC"/>
    <w:rsid w:val="00C54F89"/>
    <w:rsid w:val="00CA3442"/>
    <w:rsid w:val="00D215F4"/>
    <w:rsid w:val="00D34E51"/>
    <w:rsid w:val="00E001DA"/>
    <w:rsid w:val="00E9280C"/>
    <w:rsid w:val="00ED511A"/>
    <w:rsid w:val="00ED675C"/>
    <w:rsid w:val="00F22B8B"/>
    <w:rsid w:val="00FB280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FF20"/>
  <w15:chartTrackingRefBased/>
  <w15:docId w15:val="{6F6B0050-F8F5-4F34-99D9-999C0B02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029E"/>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rsid w:val="002D029E"/>
    <w:pPr>
      <w:keepNext/>
      <w:keepLines/>
      <w:numPr>
        <w:numId w:val="6"/>
      </w:numPr>
      <w:spacing w:before="240"/>
      <w:outlineLvl w:val="0"/>
    </w:pPr>
    <w:rPr>
      <w:rFonts w:eastAsiaTheme="majorEastAsia" w:cstheme="majorBidi"/>
      <w:b/>
      <w:color w:val="000000" w:themeColor="text1"/>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D029E"/>
    <w:rPr>
      <w:rFonts w:ascii="Times New Roman" w:eastAsiaTheme="majorEastAsia" w:hAnsi="Times New Roman" w:cstheme="majorBidi"/>
      <w:b/>
      <w:color w:val="000000" w:themeColor="text1"/>
      <w:sz w:val="24"/>
      <w:szCs w:val="32"/>
      <w:lang w:eastAsia="hr-HR"/>
    </w:rPr>
  </w:style>
  <w:style w:type="paragraph" w:styleId="Odlomakpopisa">
    <w:name w:val="List Paragraph"/>
    <w:basedOn w:val="Normal"/>
    <w:link w:val="OdlomakpopisaChar"/>
    <w:uiPriority w:val="34"/>
    <w:qFormat/>
    <w:rsid w:val="002D029E"/>
    <w:pPr>
      <w:ind w:left="708"/>
    </w:pPr>
  </w:style>
  <w:style w:type="character" w:customStyle="1" w:styleId="OdlomakpopisaChar">
    <w:name w:val="Odlomak popisa Char"/>
    <w:link w:val="Odlomakpopisa"/>
    <w:uiPriority w:val="34"/>
    <w:locked/>
    <w:rsid w:val="002D029E"/>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2D029E"/>
    <w:pPr>
      <w:tabs>
        <w:tab w:val="center" w:pos="4536"/>
        <w:tab w:val="right" w:pos="9072"/>
      </w:tabs>
    </w:pPr>
  </w:style>
  <w:style w:type="character" w:customStyle="1" w:styleId="PodnojeChar">
    <w:name w:val="Podnožje Char"/>
    <w:basedOn w:val="Zadanifontodlomka"/>
    <w:link w:val="Podnoje"/>
    <w:uiPriority w:val="99"/>
    <w:rsid w:val="002D029E"/>
    <w:rPr>
      <w:rFonts w:ascii="Times New Roman" w:eastAsia="Times New Roman" w:hAnsi="Times New Roman" w:cs="Times New Roman"/>
      <w:sz w:val="24"/>
      <w:szCs w:val="24"/>
      <w:lang w:eastAsia="hr-HR"/>
    </w:rPr>
  </w:style>
  <w:style w:type="paragraph" w:styleId="Opisslike">
    <w:name w:val="caption"/>
    <w:basedOn w:val="Normal"/>
    <w:next w:val="Normal"/>
    <w:uiPriority w:val="35"/>
    <w:unhideWhenUsed/>
    <w:qFormat/>
    <w:rsid w:val="002D029E"/>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1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11</Pages>
  <Words>4698</Words>
  <Characters>26780</Characters>
  <Application>Microsoft Office Word</Application>
  <DocSecurity>0</DocSecurity>
  <Lines>223</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14</cp:revision>
  <dcterms:created xsi:type="dcterms:W3CDTF">2025-10-09T09:56:00Z</dcterms:created>
  <dcterms:modified xsi:type="dcterms:W3CDTF">2025-10-22T09:38:00Z</dcterms:modified>
</cp:coreProperties>
</file>